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743CA" w:rsidTr="00345119">
        <w:tc>
          <w:tcPr>
            <w:tcW w:w="9576" w:type="dxa"/>
            <w:noWrap/>
          </w:tcPr>
          <w:p w:rsidR="008423E4" w:rsidRPr="0022177D" w:rsidRDefault="00484FB0" w:rsidP="00345119">
            <w:pPr>
              <w:pStyle w:val="Heading1"/>
            </w:pPr>
            <w:bookmarkStart w:id="0" w:name="_GoBack"/>
            <w:bookmarkEnd w:id="0"/>
            <w:r w:rsidRPr="00631897">
              <w:t>BILL ANALYSIS</w:t>
            </w:r>
          </w:p>
        </w:tc>
      </w:tr>
    </w:tbl>
    <w:p w:rsidR="008423E4" w:rsidRPr="0022177D" w:rsidRDefault="00484FB0" w:rsidP="008423E4">
      <w:pPr>
        <w:jc w:val="center"/>
      </w:pPr>
    </w:p>
    <w:p w:rsidR="008423E4" w:rsidRPr="00B31F0E" w:rsidRDefault="00484FB0" w:rsidP="008423E4"/>
    <w:p w:rsidR="008423E4" w:rsidRPr="00742794" w:rsidRDefault="00484FB0" w:rsidP="008423E4">
      <w:pPr>
        <w:tabs>
          <w:tab w:val="right" w:pos="9360"/>
        </w:tabs>
      </w:pPr>
    </w:p>
    <w:tbl>
      <w:tblPr>
        <w:tblW w:w="0" w:type="auto"/>
        <w:tblLayout w:type="fixed"/>
        <w:tblLook w:val="01E0" w:firstRow="1" w:lastRow="1" w:firstColumn="1" w:lastColumn="1" w:noHBand="0" w:noVBand="0"/>
      </w:tblPr>
      <w:tblGrid>
        <w:gridCol w:w="9576"/>
      </w:tblGrid>
      <w:tr w:rsidR="00A743CA" w:rsidTr="00345119">
        <w:tc>
          <w:tcPr>
            <w:tcW w:w="9576" w:type="dxa"/>
          </w:tcPr>
          <w:p w:rsidR="008423E4" w:rsidRPr="00861995" w:rsidRDefault="00484FB0" w:rsidP="00345119">
            <w:pPr>
              <w:jc w:val="right"/>
            </w:pPr>
            <w:r>
              <w:t>H.B. 1747</w:t>
            </w:r>
          </w:p>
        </w:tc>
      </w:tr>
      <w:tr w:rsidR="00A743CA" w:rsidTr="00345119">
        <w:tc>
          <w:tcPr>
            <w:tcW w:w="9576" w:type="dxa"/>
          </w:tcPr>
          <w:p w:rsidR="008423E4" w:rsidRPr="00861995" w:rsidRDefault="00484FB0" w:rsidP="00851C5B">
            <w:pPr>
              <w:jc w:val="right"/>
            </w:pPr>
            <w:r>
              <w:t xml:space="preserve">By: </w:t>
            </w:r>
            <w:r>
              <w:t>Minjarez</w:t>
            </w:r>
          </w:p>
        </w:tc>
      </w:tr>
      <w:tr w:rsidR="00A743CA" w:rsidTr="00345119">
        <w:tc>
          <w:tcPr>
            <w:tcW w:w="9576" w:type="dxa"/>
          </w:tcPr>
          <w:p w:rsidR="008423E4" w:rsidRPr="00861995" w:rsidRDefault="00484FB0" w:rsidP="00345119">
            <w:pPr>
              <w:jc w:val="right"/>
            </w:pPr>
            <w:r>
              <w:t>Criminal Jurisprudence</w:t>
            </w:r>
          </w:p>
        </w:tc>
      </w:tr>
      <w:tr w:rsidR="00A743CA" w:rsidTr="00345119">
        <w:tc>
          <w:tcPr>
            <w:tcW w:w="9576" w:type="dxa"/>
          </w:tcPr>
          <w:p w:rsidR="008423E4" w:rsidRDefault="00484FB0" w:rsidP="00345119">
            <w:pPr>
              <w:jc w:val="right"/>
            </w:pPr>
            <w:r>
              <w:t>Committee Report (Unamended)</w:t>
            </w:r>
          </w:p>
        </w:tc>
      </w:tr>
    </w:tbl>
    <w:p w:rsidR="008423E4" w:rsidRDefault="00484FB0" w:rsidP="008423E4">
      <w:pPr>
        <w:tabs>
          <w:tab w:val="right" w:pos="9360"/>
        </w:tabs>
      </w:pPr>
    </w:p>
    <w:p w:rsidR="008423E4" w:rsidRDefault="00484FB0" w:rsidP="008423E4"/>
    <w:p w:rsidR="008423E4" w:rsidRDefault="00484FB0" w:rsidP="008423E4"/>
    <w:tbl>
      <w:tblPr>
        <w:tblW w:w="0" w:type="auto"/>
        <w:tblCellMar>
          <w:left w:w="115" w:type="dxa"/>
          <w:right w:w="115" w:type="dxa"/>
        </w:tblCellMar>
        <w:tblLook w:val="01E0" w:firstRow="1" w:lastRow="1" w:firstColumn="1" w:lastColumn="1" w:noHBand="0" w:noVBand="0"/>
      </w:tblPr>
      <w:tblGrid>
        <w:gridCol w:w="9576"/>
      </w:tblGrid>
      <w:tr w:rsidR="00A743CA" w:rsidTr="00345119">
        <w:tc>
          <w:tcPr>
            <w:tcW w:w="9576" w:type="dxa"/>
          </w:tcPr>
          <w:p w:rsidR="008423E4" w:rsidRPr="00A8133F" w:rsidRDefault="00484FB0" w:rsidP="002F48F2">
            <w:pPr>
              <w:rPr>
                <w:b/>
              </w:rPr>
            </w:pPr>
            <w:r w:rsidRPr="009C1E9A">
              <w:rPr>
                <w:b/>
                <w:u w:val="single"/>
              </w:rPr>
              <w:t>BACKGROUND AND PURPOSE</w:t>
            </w:r>
            <w:r>
              <w:rPr>
                <w:b/>
              </w:rPr>
              <w:t xml:space="preserve"> </w:t>
            </w:r>
          </w:p>
          <w:p w:rsidR="008423E4" w:rsidRDefault="00484FB0" w:rsidP="002F48F2"/>
          <w:p w:rsidR="008423E4" w:rsidRDefault="00484FB0" w:rsidP="002F48F2">
            <w:pPr>
              <w:pStyle w:val="Header"/>
              <w:jc w:val="both"/>
            </w:pPr>
            <w:r>
              <w:t>Concerned observers contend that the</w:t>
            </w:r>
            <w:r>
              <w:t xml:space="preserve"> </w:t>
            </w:r>
            <w:r>
              <w:t xml:space="preserve">current penalties for conduct </w:t>
            </w:r>
            <w:r>
              <w:t xml:space="preserve">involving </w:t>
            </w:r>
            <w:r>
              <w:t>mail</w:t>
            </w:r>
            <w:r>
              <w:t xml:space="preserve"> theft </w:t>
            </w:r>
            <w:r>
              <w:t>do</w:t>
            </w:r>
            <w:r>
              <w:t xml:space="preserve"> not serve as enough hindrance to prevent </w:t>
            </w:r>
            <w:r>
              <w:t>repeat offenses</w:t>
            </w:r>
            <w:r>
              <w:t>.</w:t>
            </w:r>
            <w:r>
              <w:t xml:space="preserve"> H.B. 1747 seeks to address this issue by creating the offense of mail theft and establishing </w:t>
            </w:r>
            <w:r w:rsidRPr="007C5D32">
              <w:t>penalties for the offense depending on the number of pieces of mail appropriated</w:t>
            </w:r>
            <w:r>
              <w:t>.</w:t>
            </w:r>
          </w:p>
          <w:p w:rsidR="008423E4" w:rsidRPr="00E26B13" w:rsidRDefault="00484FB0" w:rsidP="002F48F2">
            <w:pPr>
              <w:rPr>
                <w:b/>
              </w:rPr>
            </w:pPr>
          </w:p>
        </w:tc>
      </w:tr>
      <w:tr w:rsidR="00A743CA" w:rsidTr="00345119">
        <w:tc>
          <w:tcPr>
            <w:tcW w:w="9576" w:type="dxa"/>
          </w:tcPr>
          <w:p w:rsidR="0017725B" w:rsidRDefault="00484FB0" w:rsidP="002F48F2">
            <w:pPr>
              <w:rPr>
                <w:b/>
                <w:u w:val="single"/>
              </w:rPr>
            </w:pPr>
            <w:r>
              <w:rPr>
                <w:b/>
                <w:u w:val="single"/>
              </w:rPr>
              <w:t>CRIMINAL JUSTICE IMP</w:t>
            </w:r>
            <w:r>
              <w:rPr>
                <w:b/>
                <w:u w:val="single"/>
              </w:rPr>
              <w:t>ACT</w:t>
            </w:r>
          </w:p>
          <w:p w:rsidR="0017725B" w:rsidRDefault="00484FB0" w:rsidP="002F48F2">
            <w:pPr>
              <w:rPr>
                <w:b/>
                <w:u w:val="single"/>
              </w:rPr>
            </w:pPr>
          </w:p>
          <w:p w:rsidR="00EC5D60" w:rsidRPr="00EC5D60" w:rsidRDefault="00484FB0" w:rsidP="002F48F2">
            <w:pPr>
              <w:jc w:val="both"/>
            </w:pPr>
            <w:r>
              <w:t>It is the committee's opinion that this bill expressly does one or more of the following: creates a criminal offense, increases the punishment for an existing criminal offense or category of offenses, or changes the eligibility of a person for communi</w:t>
            </w:r>
            <w:r>
              <w:t>ty supervision, parole, or mandatory supervision.</w:t>
            </w:r>
          </w:p>
          <w:p w:rsidR="0017725B" w:rsidRPr="0017725B" w:rsidRDefault="00484FB0" w:rsidP="002F48F2">
            <w:pPr>
              <w:rPr>
                <w:b/>
                <w:u w:val="single"/>
              </w:rPr>
            </w:pPr>
          </w:p>
        </w:tc>
      </w:tr>
      <w:tr w:rsidR="00A743CA" w:rsidTr="00345119">
        <w:tc>
          <w:tcPr>
            <w:tcW w:w="9576" w:type="dxa"/>
          </w:tcPr>
          <w:p w:rsidR="008423E4" w:rsidRPr="00A8133F" w:rsidRDefault="00484FB0" w:rsidP="002F48F2">
            <w:pPr>
              <w:rPr>
                <w:b/>
              </w:rPr>
            </w:pPr>
            <w:r w:rsidRPr="009C1E9A">
              <w:rPr>
                <w:b/>
                <w:u w:val="single"/>
              </w:rPr>
              <w:t>RULEMAKING AUTHORITY</w:t>
            </w:r>
            <w:r>
              <w:rPr>
                <w:b/>
              </w:rPr>
              <w:t xml:space="preserve"> </w:t>
            </w:r>
          </w:p>
          <w:p w:rsidR="008423E4" w:rsidRDefault="00484FB0" w:rsidP="002F48F2"/>
          <w:p w:rsidR="008423E4" w:rsidRDefault="00484FB0" w:rsidP="002F48F2">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484FB0" w:rsidP="002F48F2">
            <w:pPr>
              <w:rPr>
                <w:b/>
              </w:rPr>
            </w:pPr>
          </w:p>
        </w:tc>
      </w:tr>
      <w:tr w:rsidR="00A743CA" w:rsidTr="00345119">
        <w:tc>
          <w:tcPr>
            <w:tcW w:w="9576" w:type="dxa"/>
          </w:tcPr>
          <w:p w:rsidR="008423E4" w:rsidRPr="00A8133F" w:rsidRDefault="00484FB0" w:rsidP="002F48F2">
            <w:pPr>
              <w:rPr>
                <w:b/>
              </w:rPr>
            </w:pPr>
            <w:r w:rsidRPr="009C1E9A">
              <w:rPr>
                <w:b/>
                <w:u w:val="single"/>
              </w:rPr>
              <w:t>ANALYSIS</w:t>
            </w:r>
            <w:r>
              <w:rPr>
                <w:b/>
              </w:rPr>
              <w:t xml:space="preserve"> </w:t>
            </w:r>
          </w:p>
          <w:p w:rsidR="008423E4" w:rsidRDefault="00484FB0" w:rsidP="002F48F2"/>
          <w:p w:rsidR="008423E4" w:rsidRDefault="00484FB0" w:rsidP="002F48F2">
            <w:pPr>
              <w:pStyle w:val="Header"/>
              <w:tabs>
                <w:tab w:val="clear" w:pos="4320"/>
                <w:tab w:val="clear" w:pos="8640"/>
              </w:tabs>
              <w:jc w:val="both"/>
            </w:pPr>
            <w:r w:rsidRPr="00EC5D60">
              <w:t xml:space="preserve">H.B. </w:t>
            </w:r>
            <w:r w:rsidRPr="00EC5D60">
              <w:t>1747 amends the Penal Code</w:t>
            </w:r>
            <w:r>
              <w:t xml:space="preserve"> to create the offense of mail </w:t>
            </w:r>
            <w:r w:rsidRPr="00EC5D60">
              <w:t>theft for a person who, without the effective consent of the applicable addressee and with the intent to deprive that addressee of the mail, appropriates pieces of mail that, in the aggregate, are ad</w:t>
            </w:r>
            <w:r w:rsidRPr="00EC5D60">
              <w:t>dressed to at least three persons other than the actor. The bill establishes penalties for the offense ranging from a state jail felony to a second degree felony depending on the number of pieces of mail appropriated.</w:t>
            </w:r>
          </w:p>
          <w:p w:rsidR="008423E4" w:rsidRPr="00835628" w:rsidRDefault="00484FB0" w:rsidP="002F48F2">
            <w:pPr>
              <w:rPr>
                <w:b/>
              </w:rPr>
            </w:pPr>
          </w:p>
        </w:tc>
      </w:tr>
      <w:tr w:rsidR="00A743CA" w:rsidTr="00345119">
        <w:tc>
          <w:tcPr>
            <w:tcW w:w="9576" w:type="dxa"/>
          </w:tcPr>
          <w:p w:rsidR="008423E4" w:rsidRPr="00A8133F" w:rsidRDefault="00484FB0" w:rsidP="002F48F2">
            <w:pPr>
              <w:rPr>
                <w:b/>
              </w:rPr>
            </w:pPr>
            <w:r w:rsidRPr="009C1E9A">
              <w:rPr>
                <w:b/>
                <w:u w:val="single"/>
              </w:rPr>
              <w:t>EFFECTIVE DATE</w:t>
            </w:r>
            <w:r>
              <w:rPr>
                <w:b/>
              </w:rPr>
              <w:t xml:space="preserve"> </w:t>
            </w:r>
          </w:p>
          <w:p w:rsidR="008423E4" w:rsidRDefault="00484FB0" w:rsidP="002F48F2"/>
          <w:p w:rsidR="008423E4" w:rsidRPr="003624F2" w:rsidRDefault="00484FB0" w:rsidP="002F48F2">
            <w:pPr>
              <w:pStyle w:val="Header"/>
              <w:tabs>
                <w:tab w:val="clear" w:pos="4320"/>
                <w:tab w:val="clear" w:pos="8640"/>
              </w:tabs>
              <w:jc w:val="both"/>
            </w:pPr>
            <w:r>
              <w:t>September 1, 2017.</w:t>
            </w:r>
          </w:p>
          <w:p w:rsidR="008423E4" w:rsidRPr="00233FDB" w:rsidRDefault="00484FB0" w:rsidP="002F48F2">
            <w:pPr>
              <w:rPr>
                <w:b/>
              </w:rPr>
            </w:pPr>
          </w:p>
        </w:tc>
      </w:tr>
    </w:tbl>
    <w:p w:rsidR="008423E4" w:rsidRPr="00BE0E75" w:rsidRDefault="00484FB0" w:rsidP="008423E4">
      <w:pPr>
        <w:spacing w:line="480" w:lineRule="auto"/>
        <w:jc w:val="both"/>
        <w:rPr>
          <w:rFonts w:ascii="Arial" w:hAnsi="Arial"/>
          <w:sz w:val="16"/>
          <w:szCs w:val="16"/>
        </w:rPr>
      </w:pPr>
    </w:p>
    <w:p w:rsidR="004108C3" w:rsidRPr="008423E4" w:rsidRDefault="00484FB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84FB0">
      <w:r>
        <w:separator/>
      </w:r>
    </w:p>
  </w:endnote>
  <w:endnote w:type="continuationSeparator" w:id="0">
    <w:p w:rsidR="00000000" w:rsidRDefault="0048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743CA" w:rsidTr="009C1E9A">
      <w:trPr>
        <w:cantSplit/>
      </w:trPr>
      <w:tc>
        <w:tcPr>
          <w:tcW w:w="0" w:type="pct"/>
        </w:tcPr>
        <w:p w:rsidR="00137D90" w:rsidRDefault="00484FB0" w:rsidP="009C1E9A">
          <w:pPr>
            <w:pStyle w:val="Footer"/>
            <w:tabs>
              <w:tab w:val="clear" w:pos="8640"/>
              <w:tab w:val="right" w:pos="9360"/>
            </w:tabs>
          </w:pPr>
        </w:p>
      </w:tc>
      <w:tc>
        <w:tcPr>
          <w:tcW w:w="2395" w:type="pct"/>
        </w:tcPr>
        <w:p w:rsidR="00137D90" w:rsidRDefault="00484FB0" w:rsidP="009C1E9A">
          <w:pPr>
            <w:pStyle w:val="Footer"/>
            <w:tabs>
              <w:tab w:val="clear" w:pos="8640"/>
              <w:tab w:val="right" w:pos="9360"/>
            </w:tabs>
          </w:pPr>
        </w:p>
        <w:p w:rsidR="001A4310" w:rsidRDefault="00484FB0" w:rsidP="009C1E9A">
          <w:pPr>
            <w:pStyle w:val="Footer"/>
            <w:tabs>
              <w:tab w:val="clear" w:pos="8640"/>
              <w:tab w:val="right" w:pos="9360"/>
            </w:tabs>
          </w:pPr>
        </w:p>
        <w:p w:rsidR="00137D90" w:rsidRDefault="00484FB0" w:rsidP="009C1E9A">
          <w:pPr>
            <w:pStyle w:val="Footer"/>
            <w:tabs>
              <w:tab w:val="clear" w:pos="8640"/>
              <w:tab w:val="right" w:pos="9360"/>
            </w:tabs>
          </w:pPr>
        </w:p>
      </w:tc>
      <w:tc>
        <w:tcPr>
          <w:tcW w:w="2453" w:type="pct"/>
        </w:tcPr>
        <w:p w:rsidR="00137D90" w:rsidRDefault="00484FB0" w:rsidP="009C1E9A">
          <w:pPr>
            <w:pStyle w:val="Footer"/>
            <w:tabs>
              <w:tab w:val="clear" w:pos="8640"/>
              <w:tab w:val="right" w:pos="9360"/>
            </w:tabs>
            <w:jc w:val="right"/>
          </w:pPr>
        </w:p>
      </w:tc>
    </w:tr>
    <w:tr w:rsidR="00A743CA" w:rsidTr="009C1E9A">
      <w:trPr>
        <w:cantSplit/>
      </w:trPr>
      <w:tc>
        <w:tcPr>
          <w:tcW w:w="0" w:type="pct"/>
        </w:tcPr>
        <w:p w:rsidR="00EC379B" w:rsidRDefault="00484FB0" w:rsidP="009C1E9A">
          <w:pPr>
            <w:pStyle w:val="Footer"/>
            <w:tabs>
              <w:tab w:val="clear" w:pos="8640"/>
              <w:tab w:val="right" w:pos="9360"/>
            </w:tabs>
          </w:pPr>
        </w:p>
      </w:tc>
      <w:tc>
        <w:tcPr>
          <w:tcW w:w="2395" w:type="pct"/>
        </w:tcPr>
        <w:p w:rsidR="00EC379B" w:rsidRPr="009C1E9A" w:rsidRDefault="00484FB0" w:rsidP="009C1E9A">
          <w:pPr>
            <w:pStyle w:val="Footer"/>
            <w:tabs>
              <w:tab w:val="clear" w:pos="8640"/>
              <w:tab w:val="right" w:pos="9360"/>
            </w:tabs>
            <w:rPr>
              <w:rFonts w:ascii="Shruti" w:hAnsi="Shruti"/>
              <w:sz w:val="22"/>
            </w:rPr>
          </w:pPr>
          <w:r>
            <w:rPr>
              <w:rFonts w:ascii="Shruti" w:hAnsi="Shruti"/>
              <w:sz w:val="22"/>
            </w:rPr>
            <w:t>85R 20184</w:t>
          </w:r>
        </w:p>
      </w:tc>
      <w:tc>
        <w:tcPr>
          <w:tcW w:w="2453" w:type="pct"/>
        </w:tcPr>
        <w:p w:rsidR="00EC379B" w:rsidRDefault="00484FB0" w:rsidP="009C1E9A">
          <w:pPr>
            <w:pStyle w:val="Footer"/>
            <w:tabs>
              <w:tab w:val="clear" w:pos="8640"/>
              <w:tab w:val="right" w:pos="9360"/>
            </w:tabs>
            <w:jc w:val="right"/>
          </w:pPr>
          <w:r>
            <w:fldChar w:fldCharType="begin"/>
          </w:r>
          <w:r>
            <w:instrText xml:space="preserve"> DOCPROPERTY  OTID  \* MERGEFORMAT </w:instrText>
          </w:r>
          <w:r>
            <w:fldChar w:fldCharType="separate"/>
          </w:r>
          <w:r>
            <w:t>17.89.153</w:t>
          </w:r>
          <w:r>
            <w:fldChar w:fldCharType="end"/>
          </w:r>
        </w:p>
      </w:tc>
    </w:tr>
    <w:tr w:rsidR="00A743CA" w:rsidTr="009C1E9A">
      <w:trPr>
        <w:cantSplit/>
      </w:trPr>
      <w:tc>
        <w:tcPr>
          <w:tcW w:w="0" w:type="pct"/>
        </w:tcPr>
        <w:p w:rsidR="00EC379B" w:rsidRDefault="00484FB0" w:rsidP="009C1E9A">
          <w:pPr>
            <w:pStyle w:val="Footer"/>
            <w:tabs>
              <w:tab w:val="clear" w:pos="4320"/>
              <w:tab w:val="clear" w:pos="8640"/>
              <w:tab w:val="left" w:pos="2865"/>
            </w:tabs>
          </w:pPr>
        </w:p>
      </w:tc>
      <w:tc>
        <w:tcPr>
          <w:tcW w:w="2395" w:type="pct"/>
        </w:tcPr>
        <w:p w:rsidR="00EC379B" w:rsidRPr="009C1E9A" w:rsidRDefault="00484FB0" w:rsidP="009C1E9A">
          <w:pPr>
            <w:pStyle w:val="Footer"/>
            <w:tabs>
              <w:tab w:val="clear" w:pos="4320"/>
              <w:tab w:val="clear" w:pos="8640"/>
              <w:tab w:val="left" w:pos="2865"/>
            </w:tabs>
            <w:rPr>
              <w:rFonts w:ascii="Shruti" w:hAnsi="Shruti"/>
              <w:sz w:val="22"/>
            </w:rPr>
          </w:pPr>
        </w:p>
      </w:tc>
      <w:tc>
        <w:tcPr>
          <w:tcW w:w="2453" w:type="pct"/>
        </w:tcPr>
        <w:p w:rsidR="00EC379B" w:rsidRDefault="00484FB0" w:rsidP="006D504F">
          <w:pPr>
            <w:pStyle w:val="Footer"/>
            <w:rPr>
              <w:rStyle w:val="PageNumber"/>
            </w:rPr>
          </w:pPr>
        </w:p>
        <w:p w:rsidR="00EC379B" w:rsidRDefault="00484FB0" w:rsidP="009C1E9A">
          <w:pPr>
            <w:pStyle w:val="Footer"/>
            <w:tabs>
              <w:tab w:val="clear" w:pos="8640"/>
              <w:tab w:val="right" w:pos="9360"/>
            </w:tabs>
            <w:jc w:val="right"/>
          </w:pPr>
        </w:p>
      </w:tc>
    </w:tr>
    <w:tr w:rsidR="00A743CA" w:rsidTr="009C1E9A">
      <w:trPr>
        <w:cantSplit/>
        <w:trHeight w:val="323"/>
      </w:trPr>
      <w:tc>
        <w:tcPr>
          <w:tcW w:w="0" w:type="pct"/>
          <w:gridSpan w:val="3"/>
        </w:tcPr>
        <w:p w:rsidR="00EC379B" w:rsidRDefault="00484FB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84FB0" w:rsidP="009C1E9A">
          <w:pPr>
            <w:pStyle w:val="Footer"/>
            <w:tabs>
              <w:tab w:val="clear" w:pos="8640"/>
              <w:tab w:val="right" w:pos="9360"/>
            </w:tabs>
            <w:jc w:val="center"/>
          </w:pPr>
        </w:p>
      </w:tc>
    </w:tr>
  </w:tbl>
  <w:p w:rsidR="00EC379B" w:rsidRPr="00FF6F72" w:rsidRDefault="00484FB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84FB0">
      <w:r>
        <w:separator/>
      </w:r>
    </w:p>
  </w:footnote>
  <w:footnote w:type="continuationSeparator" w:id="0">
    <w:p w:rsidR="00000000" w:rsidRDefault="00484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CA"/>
    <w:rsid w:val="00484FB0"/>
    <w:rsid w:val="00A7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C5D60"/>
    <w:rPr>
      <w:sz w:val="16"/>
      <w:szCs w:val="16"/>
    </w:rPr>
  </w:style>
  <w:style w:type="paragraph" w:styleId="CommentText">
    <w:name w:val="annotation text"/>
    <w:basedOn w:val="Normal"/>
    <w:link w:val="CommentTextChar"/>
    <w:rsid w:val="00EC5D60"/>
    <w:rPr>
      <w:sz w:val="20"/>
      <w:szCs w:val="20"/>
    </w:rPr>
  </w:style>
  <w:style w:type="character" w:customStyle="1" w:styleId="CommentTextChar">
    <w:name w:val="Comment Text Char"/>
    <w:basedOn w:val="DefaultParagraphFont"/>
    <w:link w:val="CommentText"/>
    <w:rsid w:val="00EC5D60"/>
  </w:style>
  <w:style w:type="paragraph" w:styleId="CommentSubject">
    <w:name w:val="annotation subject"/>
    <w:basedOn w:val="CommentText"/>
    <w:next w:val="CommentText"/>
    <w:link w:val="CommentSubjectChar"/>
    <w:rsid w:val="00EC5D60"/>
    <w:rPr>
      <w:b/>
      <w:bCs/>
    </w:rPr>
  </w:style>
  <w:style w:type="character" w:customStyle="1" w:styleId="CommentSubjectChar">
    <w:name w:val="Comment Subject Char"/>
    <w:basedOn w:val="CommentTextChar"/>
    <w:link w:val="CommentSubject"/>
    <w:rsid w:val="00EC5D60"/>
    <w:rPr>
      <w:b/>
      <w:bCs/>
    </w:rPr>
  </w:style>
  <w:style w:type="paragraph" w:styleId="Revision">
    <w:name w:val="Revision"/>
    <w:hidden/>
    <w:uiPriority w:val="99"/>
    <w:semiHidden/>
    <w:rsid w:val="00576F5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C5D60"/>
    <w:rPr>
      <w:sz w:val="16"/>
      <w:szCs w:val="16"/>
    </w:rPr>
  </w:style>
  <w:style w:type="paragraph" w:styleId="CommentText">
    <w:name w:val="annotation text"/>
    <w:basedOn w:val="Normal"/>
    <w:link w:val="CommentTextChar"/>
    <w:rsid w:val="00EC5D60"/>
    <w:rPr>
      <w:sz w:val="20"/>
      <w:szCs w:val="20"/>
    </w:rPr>
  </w:style>
  <w:style w:type="character" w:customStyle="1" w:styleId="CommentTextChar">
    <w:name w:val="Comment Text Char"/>
    <w:basedOn w:val="DefaultParagraphFont"/>
    <w:link w:val="CommentText"/>
    <w:rsid w:val="00EC5D60"/>
  </w:style>
  <w:style w:type="paragraph" w:styleId="CommentSubject">
    <w:name w:val="annotation subject"/>
    <w:basedOn w:val="CommentText"/>
    <w:next w:val="CommentText"/>
    <w:link w:val="CommentSubjectChar"/>
    <w:rsid w:val="00EC5D60"/>
    <w:rPr>
      <w:b/>
      <w:bCs/>
    </w:rPr>
  </w:style>
  <w:style w:type="character" w:customStyle="1" w:styleId="CommentSubjectChar">
    <w:name w:val="Comment Subject Char"/>
    <w:basedOn w:val="CommentTextChar"/>
    <w:link w:val="CommentSubject"/>
    <w:rsid w:val="00EC5D60"/>
    <w:rPr>
      <w:b/>
      <w:bCs/>
    </w:rPr>
  </w:style>
  <w:style w:type="paragraph" w:styleId="Revision">
    <w:name w:val="Revision"/>
    <w:hidden/>
    <w:uiPriority w:val="99"/>
    <w:semiHidden/>
    <w:rsid w:val="00576F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1238</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HB01747 (Committee Report (Unamended))</vt:lpstr>
    </vt:vector>
  </TitlesOfParts>
  <Company>State of Texas</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20184</dc:subject>
  <dc:creator>State of Texas</dc:creator>
  <dc:description>HB 1747 by Minjarez-(H)Criminal Jurisprudence</dc:description>
  <cp:lastModifiedBy>Alexander McMillan</cp:lastModifiedBy>
  <cp:revision>2</cp:revision>
  <cp:lastPrinted>2017-03-30T19:59:00Z</cp:lastPrinted>
  <dcterms:created xsi:type="dcterms:W3CDTF">2017-04-28T20:23:00Z</dcterms:created>
  <dcterms:modified xsi:type="dcterms:W3CDTF">2017-04-28T20:23:00Z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17.89.153</vt:lpwstr>
  </property>
</Properties>
</file>