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32BA" w:rsidTr="00345119">
        <w:tc>
          <w:tcPr>
            <w:tcW w:w="9576" w:type="dxa"/>
            <w:noWrap/>
          </w:tcPr>
          <w:p w:rsidR="008423E4" w:rsidRPr="0022177D" w:rsidRDefault="00B618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18A4" w:rsidP="008423E4">
      <w:pPr>
        <w:jc w:val="center"/>
      </w:pPr>
    </w:p>
    <w:p w:rsidR="008423E4" w:rsidRPr="00B31F0E" w:rsidRDefault="00B618A4" w:rsidP="008423E4"/>
    <w:p w:rsidR="008423E4" w:rsidRPr="00742794" w:rsidRDefault="00B618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32BA" w:rsidTr="00345119">
        <w:tc>
          <w:tcPr>
            <w:tcW w:w="9576" w:type="dxa"/>
          </w:tcPr>
          <w:p w:rsidR="008423E4" w:rsidRPr="00861995" w:rsidRDefault="00B618A4" w:rsidP="00345119">
            <w:pPr>
              <w:jc w:val="right"/>
            </w:pPr>
            <w:r>
              <w:t>C.S.H.B. 1756</w:t>
            </w:r>
          </w:p>
        </w:tc>
      </w:tr>
      <w:tr w:rsidR="00F432BA" w:rsidTr="00345119">
        <w:tc>
          <w:tcPr>
            <w:tcW w:w="9576" w:type="dxa"/>
          </w:tcPr>
          <w:p w:rsidR="008423E4" w:rsidRPr="00861995" w:rsidRDefault="00B618A4" w:rsidP="00C04A69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F432BA" w:rsidTr="00345119">
        <w:tc>
          <w:tcPr>
            <w:tcW w:w="9576" w:type="dxa"/>
          </w:tcPr>
          <w:p w:rsidR="008423E4" w:rsidRPr="00861995" w:rsidRDefault="00B618A4" w:rsidP="00345119">
            <w:pPr>
              <w:jc w:val="right"/>
            </w:pPr>
            <w:r>
              <w:t>County Affairs</w:t>
            </w:r>
          </w:p>
        </w:tc>
      </w:tr>
      <w:tr w:rsidR="00F432BA" w:rsidTr="00345119">
        <w:tc>
          <w:tcPr>
            <w:tcW w:w="9576" w:type="dxa"/>
          </w:tcPr>
          <w:p w:rsidR="008423E4" w:rsidRDefault="00B618A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618A4" w:rsidP="008423E4">
      <w:pPr>
        <w:tabs>
          <w:tab w:val="right" w:pos="9360"/>
        </w:tabs>
      </w:pPr>
    </w:p>
    <w:p w:rsidR="008423E4" w:rsidRDefault="00B618A4" w:rsidP="008423E4"/>
    <w:p w:rsidR="008423E4" w:rsidRDefault="00B618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432BA" w:rsidTr="00C04A69">
        <w:tc>
          <w:tcPr>
            <w:tcW w:w="9582" w:type="dxa"/>
          </w:tcPr>
          <w:p w:rsidR="008423E4" w:rsidRPr="00A8133F" w:rsidRDefault="00B618A4" w:rsidP="00CF23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18A4" w:rsidP="00CF2392"/>
          <w:p w:rsidR="008423E4" w:rsidRDefault="00B618A4" w:rsidP="00CF2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r</w:t>
            </w:r>
            <w:r w:rsidRPr="00EB5954">
              <w:t>ecently the work</w:t>
            </w:r>
            <w:r>
              <w:t>load</w:t>
            </w:r>
            <w:r w:rsidRPr="00EB5954">
              <w:t xml:space="preserve"> of </w:t>
            </w:r>
            <w:r>
              <w:t xml:space="preserve">some </w:t>
            </w:r>
            <w:r w:rsidRPr="002547AA">
              <w:t>county civil service commission</w:t>
            </w:r>
            <w:r>
              <w:t>s</w:t>
            </w:r>
            <w:r>
              <w:t xml:space="preserve"> regarding county employment issues</w:t>
            </w:r>
            <w:r w:rsidRPr="00EB5954">
              <w:t xml:space="preserve"> has increased to a level necessitating the creation of supplemental commissions. </w:t>
            </w:r>
            <w:r>
              <w:t>C.S.</w:t>
            </w:r>
            <w:r w:rsidRPr="00EB5954">
              <w:t>H</w:t>
            </w:r>
            <w:r>
              <w:t>.</w:t>
            </w:r>
            <w:r w:rsidRPr="00EB5954">
              <w:t>B</w:t>
            </w:r>
            <w:r>
              <w:t>.</w:t>
            </w:r>
            <w:r w:rsidRPr="00EB5954">
              <w:t xml:space="preserve"> 1756 </w:t>
            </w:r>
            <w:r>
              <w:t xml:space="preserve">seeks to address this issue by providing for </w:t>
            </w:r>
            <w:r>
              <w:t xml:space="preserve">one or more supplemental </w:t>
            </w:r>
            <w:r w:rsidRPr="00D01437">
              <w:t>county civil service commissions</w:t>
            </w:r>
            <w:r>
              <w:t xml:space="preserve"> in certain counties</w:t>
            </w:r>
            <w:r>
              <w:t>.</w:t>
            </w:r>
          </w:p>
          <w:p w:rsidR="008423E4" w:rsidRPr="00E26B13" w:rsidRDefault="00B618A4" w:rsidP="00CF2392">
            <w:pPr>
              <w:rPr>
                <w:b/>
              </w:rPr>
            </w:pPr>
          </w:p>
        </w:tc>
      </w:tr>
      <w:tr w:rsidR="00F432BA" w:rsidTr="00C04A69">
        <w:tc>
          <w:tcPr>
            <w:tcW w:w="9582" w:type="dxa"/>
          </w:tcPr>
          <w:p w:rsidR="0017725B" w:rsidRDefault="00B618A4" w:rsidP="00CF23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18A4" w:rsidP="00CF2392">
            <w:pPr>
              <w:rPr>
                <w:b/>
                <w:u w:val="single"/>
              </w:rPr>
            </w:pPr>
          </w:p>
          <w:p w:rsidR="008803D0" w:rsidRPr="008803D0" w:rsidRDefault="00B618A4" w:rsidP="00CF2392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B618A4" w:rsidP="00CF2392">
            <w:pPr>
              <w:rPr>
                <w:b/>
                <w:u w:val="single"/>
              </w:rPr>
            </w:pPr>
          </w:p>
        </w:tc>
      </w:tr>
      <w:tr w:rsidR="00F432BA" w:rsidTr="00C04A69">
        <w:tc>
          <w:tcPr>
            <w:tcW w:w="9582" w:type="dxa"/>
          </w:tcPr>
          <w:p w:rsidR="008423E4" w:rsidRPr="00A8133F" w:rsidRDefault="00B618A4" w:rsidP="00CF23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18A4" w:rsidP="00CF2392"/>
          <w:p w:rsidR="00C860DF" w:rsidRDefault="00B618A4" w:rsidP="00CF2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618A4" w:rsidP="00CF2392">
            <w:pPr>
              <w:rPr>
                <w:b/>
              </w:rPr>
            </w:pPr>
          </w:p>
        </w:tc>
      </w:tr>
      <w:tr w:rsidR="00F432BA" w:rsidTr="00C04A69">
        <w:tc>
          <w:tcPr>
            <w:tcW w:w="9582" w:type="dxa"/>
          </w:tcPr>
          <w:p w:rsidR="008423E4" w:rsidRPr="00A8133F" w:rsidRDefault="00B618A4" w:rsidP="00CF23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18A4" w:rsidP="00CF2392"/>
          <w:p w:rsidR="0099058C" w:rsidRDefault="00B618A4" w:rsidP="00CF2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 xml:space="preserve">. 1756 amends the Local Government Code to </w:t>
            </w:r>
            <w:r>
              <w:t xml:space="preserve">authorize the commissioners court of a county </w:t>
            </w:r>
            <w:r w:rsidRPr="0022085B">
              <w:t xml:space="preserve">with a population of more than two million that is adjacent to a county with a population of more than one million </w:t>
            </w:r>
            <w:r>
              <w:t xml:space="preserve">and in which a </w:t>
            </w:r>
            <w:r>
              <w:t xml:space="preserve">county </w:t>
            </w:r>
            <w:r>
              <w:t xml:space="preserve">civil service system has been </w:t>
            </w:r>
            <w:r>
              <w:t xml:space="preserve">created </w:t>
            </w:r>
            <w:r>
              <w:t xml:space="preserve">to </w:t>
            </w:r>
            <w:r>
              <w:t xml:space="preserve">establish one or more supplemental commissions to assist the </w:t>
            </w:r>
            <w:r>
              <w:t xml:space="preserve">county civil service </w:t>
            </w:r>
            <w:r>
              <w:t xml:space="preserve">commission in administering the system. </w:t>
            </w:r>
            <w:r>
              <w:t>The bill requires t</w:t>
            </w:r>
            <w:r>
              <w:t xml:space="preserve">he commissioners court </w:t>
            </w:r>
            <w:r>
              <w:t>to</w:t>
            </w:r>
            <w:r>
              <w:t xml:space="preserve"> appoint three individuals to serve as members of each supplemental commission </w:t>
            </w:r>
            <w:r>
              <w:t>and</w:t>
            </w:r>
            <w:r>
              <w:t xml:space="preserve"> requires the commissioners court</w:t>
            </w:r>
            <w:r>
              <w:t xml:space="preserve"> </w:t>
            </w:r>
            <w:r>
              <w:t>to</w:t>
            </w:r>
            <w:r>
              <w:t xml:space="preserve"> designate one of the members as chair of the supplemental commission. </w:t>
            </w:r>
            <w:r>
              <w:t xml:space="preserve">The bill </w:t>
            </w:r>
            <w:r>
              <w:t>applies</w:t>
            </w:r>
            <w:r>
              <w:t xml:space="preserve"> </w:t>
            </w:r>
            <w:r>
              <w:t xml:space="preserve">certain </w:t>
            </w:r>
            <w:r>
              <w:t>statutory provisions relating to the</w:t>
            </w:r>
            <w:r>
              <w:t xml:space="preserve"> </w:t>
            </w:r>
            <w:r>
              <w:t>appointment</w:t>
            </w:r>
            <w:r>
              <w:t xml:space="preserve"> of a </w:t>
            </w:r>
            <w:r>
              <w:t xml:space="preserve">county civil service </w:t>
            </w:r>
            <w:r>
              <w:t xml:space="preserve">commission </w:t>
            </w:r>
            <w:r>
              <w:t>to the appointment of a member of a</w:t>
            </w:r>
            <w:r>
              <w:t xml:space="preserve"> supplemental commission in the same manner that those provisions apply to the appointment of a member of the </w:t>
            </w:r>
            <w:r>
              <w:t xml:space="preserve">county civil service </w:t>
            </w:r>
            <w:r>
              <w:t>commission.</w:t>
            </w:r>
          </w:p>
          <w:p w:rsidR="00E51CE5" w:rsidRDefault="00B618A4" w:rsidP="00CF2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51CE5" w:rsidRDefault="00B618A4" w:rsidP="00CF2392">
            <w:pPr>
              <w:pStyle w:val="Header"/>
              <w:jc w:val="both"/>
            </w:pPr>
            <w:r>
              <w:t>C.S.H.B. 1756</w:t>
            </w:r>
            <w:r>
              <w:t xml:space="preserve"> extends the powers and duties of a county civil service commission to a supplemental </w:t>
            </w:r>
            <w:r>
              <w:t xml:space="preserve">commission, </w:t>
            </w:r>
            <w:r>
              <w:t>e</w:t>
            </w:r>
            <w:r>
              <w:t xml:space="preserve">xcept </w:t>
            </w:r>
            <w:r>
              <w:t>for</w:t>
            </w:r>
            <w:r>
              <w:t xml:space="preserve"> </w:t>
            </w:r>
            <w:r>
              <w:t xml:space="preserve">the </w:t>
            </w:r>
            <w:r>
              <w:t>requirement</w:t>
            </w:r>
            <w:r>
              <w:t xml:space="preserve"> </w:t>
            </w:r>
            <w:r>
              <w:t xml:space="preserve">to adopt, publish, and enforce rules regarding </w:t>
            </w:r>
            <w:r>
              <w:t>certain</w:t>
            </w:r>
            <w:r>
              <w:t xml:space="preserve"> categories of matters</w:t>
            </w:r>
            <w:r>
              <w:t xml:space="preserve">, which the bill extends to a supplemental commission only if </w:t>
            </w:r>
            <w:r w:rsidRPr="00C860DF">
              <w:t xml:space="preserve">the adoption, publication, or enforcement of </w:t>
            </w:r>
            <w:r>
              <w:t>such a</w:t>
            </w:r>
            <w:r w:rsidRPr="00C860DF">
              <w:t xml:space="preserve"> </w:t>
            </w:r>
            <w:r w:rsidRPr="00C860DF">
              <w:t xml:space="preserve">rule is specifically delegated </w:t>
            </w:r>
            <w:r>
              <w:t xml:space="preserve">by category </w:t>
            </w:r>
            <w:r w:rsidRPr="00C860DF">
              <w:t>to the supplemental commission by the commissioners court.</w:t>
            </w:r>
            <w:r>
              <w:t xml:space="preserve"> The bill prohibits a commissioners court, if the court has established more than one supplemental commission, from delegating </w:t>
            </w:r>
            <w:r w:rsidRPr="00465494">
              <w:t>the authority to adopt, publish, or enforce a rule regardin</w:t>
            </w:r>
            <w:r w:rsidRPr="00465494">
              <w:t xml:space="preserve">g </w:t>
            </w:r>
            <w:r>
              <w:t>an applicable</w:t>
            </w:r>
            <w:r>
              <w:t xml:space="preserve"> category of matters </w:t>
            </w:r>
            <w:r w:rsidRPr="00465494">
              <w:t>to more than one of the supplemental commissions</w:t>
            </w:r>
            <w:r>
              <w:t xml:space="preserve"> </w:t>
            </w:r>
            <w:r>
              <w:t>and</w:t>
            </w:r>
            <w:r>
              <w:t xml:space="preserve"> prohibits the </w:t>
            </w:r>
            <w:r>
              <w:t xml:space="preserve">county civil service </w:t>
            </w:r>
            <w:r w:rsidRPr="00465494">
              <w:t xml:space="preserve">commission </w:t>
            </w:r>
            <w:r>
              <w:t xml:space="preserve">from </w:t>
            </w:r>
            <w:r w:rsidRPr="00465494">
              <w:t>adopt</w:t>
            </w:r>
            <w:r>
              <w:t>ing</w:t>
            </w:r>
            <w:r w:rsidRPr="00465494">
              <w:t>, publish</w:t>
            </w:r>
            <w:r>
              <w:t>ing</w:t>
            </w:r>
            <w:r w:rsidRPr="00465494">
              <w:t>, or enforc</w:t>
            </w:r>
            <w:r>
              <w:t>ing</w:t>
            </w:r>
            <w:r w:rsidRPr="00465494">
              <w:t xml:space="preserve"> a rule regarding a</w:t>
            </w:r>
            <w:r>
              <w:t>n applicable</w:t>
            </w:r>
            <w:r w:rsidRPr="00465494">
              <w:t xml:space="preserve"> category of matters if the commissioners court has</w:t>
            </w:r>
            <w:r w:rsidRPr="00465494">
              <w:t xml:space="preserve"> delegated that authority to a supplemental commission.</w:t>
            </w:r>
          </w:p>
          <w:p w:rsidR="008423E4" w:rsidRPr="00835628" w:rsidRDefault="00B618A4" w:rsidP="00CF2392">
            <w:pPr>
              <w:rPr>
                <w:b/>
              </w:rPr>
            </w:pPr>
          </w:p>
        </w:tc>
      </w:tr>
      <w:tr w:rsidR="00F432BA" w:rsidTr="00C04A69">
        <w:tc>
          <w:tcPr>
            <w:tcW w:w="9582" w:type="dxa"/>
          </w:tcPr>
          <w:p w:rsidR="008423E4" w:rsidRPr="00A8133F" w:rsidRDefault="00B618A4" w:rsidP="00CF23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18A4" w:rsidP="00CF2392"/>
          <w:p w:rsidR="008423E4" w:rsidRDefault="00B618A4" w:rsidP="00CF2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CF2392" w:rsidRPr="00562718" w:rsidRDefault="00B618A4" w:rsidP="00CF23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432BA" w:rsidTr="00C04A69">
        <w:tc>
          <w:tcPr>
            <w:tcW w:w="9582" w:type="dxa"/>
          </w:tcPr>
          <w:p w:rsidR="00C04A69" w:rsidRDefault="00B618A4" w:rsidP="00CF23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CA03C8" w:rsidRDefault="00B618A4" w:rsidP="00CF2392">
            <w:pPr>
              <w:jc w:val="both"/>
            </w:pPr>
          </w:p>
          <w:p w:rsidR="00CA03C8" w:rsidRDefault="00B618A4" w:rsidP="00CF2392">
            <w:pPr>
              <w:jc w:val="both"/>
            </w:pPr>
            <w:r>
              <w:t xml:space="preserve">While C.S.H.B. </w:t>
            </w:r>
            <w:r>
              <w:t xml:space="preserve">1756 </w:t>
            </w:r>
            <w:r>
              <w:t>may differ from the original in mino</w:t>
            </w:r>
            <w:r>
              <w:t>r or nonsubstantive ways, the following comparison is organized and formatted in a manner that indicates the substantial differences between the introduced and committee substitute versions of the bill.</w:t>
            </w:r>
          </w:p>
          <w:p w:rsidR="00CA03C8" w:rsidRPr="00CA03C8" w:rsidRDefault="00B618A4" w:rsidP="00CF2392">
            <w:pPr>
              <w:jc w:val="both"/>
            </w:pPr>
          </w:p>
        </w:tc>
      </w:tr>
      <w:tr w:rsidR="00F432BA" w:rsidTr="00C04A6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8"/>
              <w:gridCol w:w="4668"/>
            </w:tblGrid>
            <w:tr w:rsidR="00F432BA" w:rsidTr="00C04A69">
              <w:trPr>
                <w:cantSplit/>
                <w:tblHeader/>
              </w:trPr>
              <w:tc>
                <w:tcPr>
                  <w:tcW w:w="4678" w:type="dxa"/>
                  <w:tcMar>
                    <w:bottom w:w="188" w:type="dxa"/>
                  </w:tcMar>
                </w:tcPr>
                <w:p w:rsidR="00C04A69" w:rsidRDefault="00B618A4" w:rsidP="00CF239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68" w:type="dxa"/>
                  <w:tcMar>
                    <w:bottom w:w="188" w:type="dxa"/>
                  </w:tcMar>
                </w:tcPr>
                <w:p w:rsidR="00C04A69" w:rsidRDefault="00B618A4" w:rsidP="00CF239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158.001, Local 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Subchapter A, Chapter 158, Local Government Code, is amended by adding Section 158.0085 to read as follows:</w:t>
                  </w: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158.0085. SUPPLEMENTAL COMMISSION. </w:t>
                  </w: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 w:rsidRPr="009C3865">
                    <w:rPr>
                      <w:u w:val="single"/>
                    </w:rPr>
                    <w:t>The commissioners court of</w:t>
                  </w:r>
                  <w:r>
                    <w:rPr>
                      <w:u w:val="single"/>
                    </w:rPr>
                    <w:t xml:space="preserve"> a county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 which a civil service system has been created under this subchapter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establish one or more supplemental commissions to assist the commission in administering the system.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commissioners court shall app</w:t>
                  </w:r>
                  <w:r>
                    <w:rPr>
                      <w:u w:val="single"/>
                    </w:rPr>
                    <w:t>oint three individuals to serve as members of each supplemental commission and shall designate one of the members as chair of the supplemental commission.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Sections 158.008(b)-(e) apply to the appointment of a member of a supplemental commission in the </w:t>
                  </w:r>
                  <w:r>
                    <w:rPr>
                      <w:u w:val="single"/>
                    </w:rPr>
                    <w:t>same manner that those provisions apply to the appointment of a member of the commission.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Subchapter A, Chapter 158, Local Government Code, is amended by adding Section 158.0085 to read as follows:</w:t>
                  </w:r>
                </w:p>
                <w:p w:rsidR="00C04A69" w:rsidRPr="009C3865" w:rsidRDefault="00B618A4" w:rsidP="00CF2392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Sec. 158.0085.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SUPPLEMENTAL COMMISSION IN CERTA</w:t>
                  </w:r>
                  <w:r>
                    <w:rPr>
                      <w:u w:val="single"/>
                    </w:rPr>
                    <w:t>IN COUNTIES.</w:t>
                  </w:r>
                  <w:r>
                    <w:rPr>
                      <w:u w:val="single"/>
                    </w:rPr>
                    <w:t xml:space="preserve"> </w:t>
                  </w:r>
                  <w:r w:rsidRPr="009C3865">
                    <w:rPr>
                      <w:highlight w:val="lightGray"/>
                      <w:u w:val="single"/>
                    </w:rPr>
                    <w:t>(a)</w:t>
                  </w:r>
                  <w:r w:rsidRPr="009C3865">
                    <w:rPr>
                      <w:highlight w:val="lightGray"/>
                      <w:u w:val="single"/>
                    </w:rPr>
                    <w:t xml:space="preserve"> </w:t>
                  </w:r>
                  <w:r w:rsidRPr="009C3865">
                    <w:rPr>
                      <w:highlight w:val="lightGray"/>
                      <w:u w:val="single"/>
                    </w:rPr>
                    <w:t>This section applies only to a county:</w:t>
                  </w:r>
                </w:p>
                <w:p w:rsidR="00C04A69" w:rsidRDefault="00B618A4" w:rsidP="00CF2392">
                  <w:pPr>
                    <w:jc w:val="both"/>
                  </w:pPr>
                  <w:r w:rsidRPr="009C3865">
                    <w:rPr>
                      <w:highlight w:val="lightGray"/>
                      <w:u w:val="single"/>
                    </w:rPr>
                    <w:t>(1)</w:t>
                  </w:r>
                  <w:r w:rsidRPr="009C3865">
                    <w:rPr>
                      <w:highlight w:val="lightGray"/>
                      <w:u w:val="single"/>
                    </w:rPr>
                    <w:t xml:space="preserve"> </w:t>
                  </w:r>
                  <w:r w:rsidRPr="009C3865">
                    <w:rPr>
                      <w:highlight w:val="lightGray"/>
                      <w:u w:val="single"/>
                    </w:rPr>
                    <w:t>with a population of more than two million that is adjacent to a county with a population of more than one million; and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 which a civil service system has been created under this subchapter.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 w:rsidRPr="009C3865">
                    <w:rPr>
                      <w:u w:val="single"/>
                    </w:rPr>
                    <w:t>The commissioners court of a county</w:t>
                  </w:r>
                  <w:r>
                    <w:rPr>
                      <w:u w:val="single"/>
                    </w:rPr>
                    <w:t xml:space="preserve"> may establish one or more supplemental commissions to assist the commission in administering the system.</w:t>
                  </w: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9C3865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commissioners court shall appoint three individuals to serve as members of each supplemental commissi</w:t>
                  </w:r>
                  <w:r>
                    <w:rPr>
                      <w:u w:val="single"/>
                    </w:rPr>
                    <w:t>on and shall designate one of the members as chair of the supplemental commission.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Sections 158.008(b)-(e) apply to the appointment of a member of a supplemental commission in the same manner that those provisions apply to the appointment of a member </w:t>
                  </w:r>
                  <w:r>
                    <w:rPr>
                      <w:u w:val="single"/>
                    </w:rPr>
                    <w:t>of the commission.</w:t>
                  </w: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Section 158.009, Local Government Code, is amended to read as follows: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Sec. 158.009.</w:t>
                  </w:r>
                  <w:r>
                    <w:t xml:space="preserve"> </w:t>
                  </w:r>
                  <w:r>
                    <w:t xml:space="preserve">POWERS OF THE COMMISSION </w:t>
                  </w:r>
                  <w:r>
                    <w:rPr>
                      <w:u w:val="single"/>
                    </w:rPr>
                    <w:t>AND SUPPLEMENTAL COMMISSIONS</w:t>
                  </w:r>
                  <w:r>
                    <w:t>.</w:t>
                  </w:r>
                  <w:r>
                    <w:t xml:space="preserve"> </w:t>
                  </w:r>
                  <w:r>
                    <w:t>(a)</w:t>
                  </w:r>
                  <w:r>
                    <w:t xml:space="preserve"> </w:t>
                  </w:r>
                  <w:r>
                    <w:t xml:space="preserve">Except as provided by </w:t>
                  </w:r>
                  <w:r>
                    <w:rPr>
                      <w:u w:val="single"/>
                    </w:rPr>
                    <w:t>Subsection (a-1) and</w:t>
                  </w:r>
                  <w:r>
                    <w:t xml:space="preserve"> Section 158.010, the commission shall</w:t>
                  </w:r>
                  <w:r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 w:rsidRPr="00CA03C8">
                    <w:rPr>
                      <w:highlight w:val="lightGray"/>
                      <w:u w:val="single"/>
                    </w:rPr>
                    <w:t>and has exclusive authority to,</w:t>
                  </w:r>
                  <w:r>
                    <w:t xml:space="preserve"> adopt, publish, and enforce rules regarding: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the definition of a county employee;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selection and classification of county employees;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competitive examinations;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>promotions, seniority, and tenure;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lastRenderedPageBreak/>
                    <w:t>(5)</w:t>
                  </w:r>
                  <w:r>
                    <w:t xml:space="preserve"> </w:t>
                  </w:r>
                  <w:r>
                    <w:t xml:space="preserve">layoffs </w:t>
                  </w:r>
                  <w:r>
                    <w:t>and dismissals;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(6)</w:t>
                  </w:r>
                  <w:r>
                    <w:t xml:space="preserve"> </w:t>
                  </w:r>
                  <w:r>
                    <w:t>disciplinary actions;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(7)</w:t>
                  </w:r>
                  <w:r>
                    <w:t xml:space="preserve"> </w:t>
                  </w:r>
                  <w:r>
                    <w:t>grievance procedures; and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(8)</w:t>
                  </w:r>
                  <w:r>
                    <w:t xml:space="preserve"> </w:t>
                  </w:r>
                  <w:r>
                    <w:t>other matters relating to the selection of county employees and the procedural and substantive rights, advancement, benefits, and working conditions of county employees.</w:t>
                  </w:r>
                </w:p>
                <w:p w:rsidR="00C04A69" w:rsidRDefault="00B618A4" w:rsidP="00CF239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Notw</w:t>
                  </w:r>
                  <w:r>
                    <w:rPr>
                      <w:u w:val="single"/>
                    </w:rPr>
                    <w:t xml:space="preserve">ithstanding any other provision of this subchapter, a supplemental commission shall, </w:t>
                  </w:r>
                  <w:r w:rsidRPr="00CA03C8">
                    <w:rPr>
                      <w:highlight w:val="lightGray"/>
                      <w:u w:val="single"/>
                    </w:rPr>
                    <w:t>and has exclusive authority to</w:t>
                  </w:r>
                  <w:r>
                    <w:rPr>
                      <w:u w:val="single"/>
                    </w:rPr>
                    <w:t xml:space="preserve">, adopt, publish, or enforce a rule regarding a </w:t>
                  </w:r>
                  <w:r w:rsidRPr="00CA03C8">
                    <w:rPr>
                      <w:highlight w:val="lightGray"/>
                      <w:u w:val="single"/>
                    </w:rPr>
                    <w:t>matter described by</w:t>
                  </w:r>
                  <w:r>
                    <w:rPr>
                      <w:u w:val="single"/>
                    </w:rPr>
                    <w:t xml:space="preserve"> Subsection (a) </w:t>
                  </w:r>
                  <w:r w:rsidRPr="0022085B">
                    <w:rPr>
                      <w:highlight w:val="lightGray"/>
                      <w:u w:val="single"/>
                    </w:rPr>
                    <w:t>only</w:t>
                  </w:r>
                  <w:r>
                    <w:rPr>
                      <w:u w:val="single"/>
                    </w:rPr>
                    <w:t xml:space="preserve"> if the adoption, publication, or enforcement of the r</w:t>
                  </w:r>
                  <w:r>
                    <w:rPr>
                      <w:u w:val="single"/>
                    </w:rPr>
                    <w:t>ule is specifically delegated to the supplemental commission by the commissioners court.</w:t>
                  </w: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  <w:rPr>
                      <w:u w:val="single"/>
                    </w:rPr>
                  </w:pPr>
                </w:p>
                <w:p w:rsidR="0022085B" w:rsidRDefault="00B618A4" w:rsidP="00CF2392">
                  <w:pPr>
                    <w:jc w:val="both"/>
                  </w:pPr>
                </w:p>
                <w:p w:rsidR="00C04A69" w:rsidRDefault="00B618A4" w:rsidP="00CF239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or use as a guide any civil service law or rule of the United States, this state, or a political subdivision in this state to the extent that the law or rule promotes the purposes of this subchapter and serves the needs of the county.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>The co</w:t>
                  </w:r>
                  <w:r>
                    <w:t xml:space="preserve">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not adopt or enforce a rule requiring a county employee to retire because of age. 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a rule requiring a county employee, on reaching an age set by the commission, </w:t>
                  </w:r>
                  <w:r>
                    <w:t>to submit annually to the commission an affidavit from a physician stating that the employee is physically and mentally capable of continuing employment.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lastRenderedPageBreak/>
                    <w:t>SECTION 3.</w:t>
                  </w:r>
                  <w:r>
                    <w:t xml:space="preserve"> </w:t>
                  </w:r>
                  <w:r>
                    <w:t>Section 158.009, Local Government Code, is amended to read as follows: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Sec. 158.009.</w:t>
                  </w:r>
                  <w:r>
                    <w:t xml:space="preserve"> </w:t>
                  </w:r>
                  <w:r>
                    <w:t>POWERS</w:t>
                  </w:r>
                  <w:r>
                    <w:t xml:space="preserve"> OF THE COMMISSION </w:t>
                  </w:r>
                  <w:r>
                    <w:rPr>
                      <w:u w:val="single"/>
                    </w:rPr>
                    <w:t>AND SUPPLEMENTAL COMMISSIONS</w:t>
                  </w:r>
                  <w:r>
                    <w:t>.</w:t>
                  </w:r>
                  <w:r>
                    <w:t xml:space="preserve"> </w:t>
                  </w:r>
                  <w:r>
                    <w:t>(a)</w:t>
                  </w:r>
                  <w:r>
                    <w:t xml:space="preserve"> </w:t>
                  </w:r>
                  <w:r>
                    <w:t xml:space="preserve">Except as provided by </w:t>
                  </w:r>
                  <w:r>
                    <w:rPr>
                      <w:u w:val="single"/>
                    </w:rPr>
                    <w:t>Subsection (a-1) and</w:t>
                  </w:r>
                  <w:r>
                    <w:t xml:space="preserve"> Section 158.010, the commission shall adopt, publish, and enforce rules regarding </w:t>
                  </w:r>
                  <w:r w:rsidRPr="00CA03C8">
                    <w:rPr>
                      <w:highlight w:val="lightGray"/>
                      <w:u w:val="single"/>
                    </w:rPr>
                    <w:t>the following categories of matters</w:t>
                  </w:r>
                  <w:r w:rsidRPr="00CA03C8">
                    <w:rPr>
                      <w:highlight w:val="lightGray"/>
                    </w:rPr>
                    <w:t>: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the definition of a county employee;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selection and classification of county employees;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competitive examinations;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>promotions, seniority, and tenure;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lastRenderedPageBreak/>
                    <w:t>(5)</w:t>
                  </w:r>
                  <w:r>
                    <w:t xml:space="preserve"> </w:t>
                  </w:r>
                  <w:r>
                    <w:t>layoffs and dismissals;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(6)</w:t>
                  </w:r>
                  <w:r>
                    <w:t xml:space="preserve"> </w:t>
                  </w:r>
                  <w:r>
                    <w:t>disciplinary actions;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(7)</w:t>
                  </w:r>
                  <w:r>
                    <w:t xml:space="preserve"> </w:t>
                  </w:r>
                  <w:r>
                    <w:t>grievance procedures; and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(8)</w:t>
                  </w:r>
                  <w:r>
                    <w:t xml:space="preserve"> </w:t>
                  </w:r>
                  <w:r>
                    <w:t>other matters relating to the selection of co</w:t>
                  </w:r>
                  <w:r>
                    <w:t>unty employees and the procedural and substantive rights, advancement, benefits, and working conditions of county employees.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Notwithstanding any other provision of this subchapter, a supplemental commission shall adopt, publish, or enforce a rule reg</w:t>
                  </w:r>
                  <w:r>
                    <w:rPr>
                      <w:u w:val="single"/>
                    </w:rPr>
                    <w:t xml:space="preserve">arding a </w:t>
                  </w:r>
                  <w:r w:rsidRPr="00CA03C8">
                    <w:rPr>
                      <w:highlight w:val="lightGray"/>
                      <w:u w:val="single"/>
                    </w:rPr>
                    <w:t>category of matters listed under</w:t>
                  </w:r>
                  <w:r>
                    <w:rPr>
                      <w:u w:val="single"/>
                    </w:rPr>
                    <w:t xml:space="preserve"> Subsection (a) if the adoption, publication, or enforcement of the rule is specifically delegated </w:t>
                  </w:r>
                  <w:r w:rsidRPr="0022085B">
                    <w:rPr>
                      <w:highlight w:val="lightGray"/>
                      <w:u w:val="single"/>
                    </w:rPr>
                    <w:t>by category</w:t>
                  </w:r>
                  <w:r>
                    <w:rPr>
                      <w:u w:val="single"/>
                    </w:rPr>
                    <w:t xml:space="preserve"> to the supplemental commission by the commissioners court.</w:t>
                  </w:r>
                  <w:r>
                    <w:rPr>
                      <w:u w:val="single"/>
                    </w:rPr>
                    <w:t xml:space="preserve"> </w:t>
                  </w:r>
                  <w:r w:rsidRPr="0022085B">
                    <w:rPr>
                      <w:highlight w:val="lightGray"/>
                      <w:u w:val="single"/>
                    </w:rPr>
                    <w:t>If the commissioners court has established mo</w:t>
                  </w:r>
                  <w:r w:rsidRPr="0022085B">
                    <w:rPr>
                      <w:highlight w:val="lightGray"/>
                      <w:u w:val="single"/>
                    </w:rPr>
                    <w:t>re than one supplemental commission, the commissioners court may not delegate the authority to adopt, publish, or enforce a rule regarding a category of matters listed under Subsection (a) to more than one of the supplemental commissions.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22085B">
                    <w:rPr>
                      <w:highlight w:val="lightGray"/>
                      <w:u w:val="single"/>
                    </w:rPr>
                    <w:t>The commission ma</w:t>
                  </w:r>
                  <w:r w:rsidRPr="0022085B">
                    <w:rPr>
                      <w:highlight w:val="lightGray"/>
                      <w:u w:val="single"/>
                    </w:rPr>
                    <w:t>y not adopt, publish, or enforce a rule regarding a category of matters listed under Subsection (a) if the commissioners court has delegated that authority to a supplemental commission.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or use as a </w:t>
                  </w:r>
                  <w:r>
                    <w:t>guide any civil service law or rule of the United States, this state, or a political subdivision in this state to the extent that the law or rule promotes the purposes of this subchapter and serves the needs of the county.</w:t>
                  </w:r>
                </w:p>
                <w:p w:rsidR="00C04A69" w:rsidRDefault="00B618A4" w:rsidP="00CF2392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 xml:space="preserve">The commission </w:t>
                  </w:r>
                  <w:r>
                    <w:rPr>
                      <w:u w:val="single"/>
                    </w:rPr>
                    <w:t>or a supplemen</w:t>
                  </w:r>
                  <w:r>
                    <w:rPr>
                      <w:u w:val="single"/>
                    </w:rPr>
                    <w:t>tal commission</w:t>
                  </w:r>
                  <w:r>
                    <w:t xml:space="preserve"> may not adopt or enforce a rule requiring a county employee to retire because of age. 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a rule requiring a county employee, on reaching an age set by the commission, to submit annually to t</w:t>
                  </w:r>
                  <w:r>
                    <w:t>he commission an affidavit from a physician stating that the employee is physically and mentally capable of continuing employment.</w:t>
                  </w: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lastRenderedPageBreak/>
                    <w:t>SECTION 4.</w:t>
                  </w:r>
                  <w:r>
                    <w:t xml:space="preserve"> </w:t>
                  </w:r>
                  <w:r>
                    <w:t>Sections 158.0095(a) and (b), Loc</w:t>
                  </w:r>
                  <w:r>
                    <w:t>al Government Code, are amended.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4.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5.</w:t>
                  </w:r>
                  <w:r>
                    <w:t xml:space="preserve"> </w:t>
                  </w:r>
                  <w:r>
                    <w:t>Section 158.010(e), Local 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5.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6.</w:t>
                  </w:r>
                  <w:r>
                    <w:t xml:space="preserve"> </w:t>
                  </w:r>
                  <w:r>
                    <w:t>Section 158.011, Local 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6.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7.</w:t>
                  </w:r>
                  <w:r>
                    <w:t xml:space="preserve"> </w:t>
                  </w:r>
                  <w:r>
                    <w:t xml:space="preserve">Section 158.012(a), Local </w:t>
                  </w:r>
                  <w:r>
                    <w:t>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7.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8.</w:t>
                  </w:r>
                  <w:r>
                    <w:t xml:space="preserve"> </w:t>
                  </w:r>
                  <w:r>
                    <w:t>Section 158.0121, Local 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8.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9.</w:t>
                  </w:r>
                  <w:r>
                    <w:t xml:space="preserve"> </w:t>
                  </w:r>
                  <w:r>
                    <w:t xml:space="preserve">Section 158.0122, Local Government Code, is </w:t>
                  </w:r>
                  <w:r>
                    <w:t>amended.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 xml:space="preserve">SECTION 9. Same </w:t>
                  </w:r>
                  <w:r>
                    <w:t>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10.</w:t>
                  </w:r>
                  <w:r>
                    <w:t xml:space="preserve"> </w:t>
                  </w:r>
                  <w:r>
                    <w:t>The heading to Section 158.0123, Local 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10.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11.</w:t>
                  </w:r>
                  <w:r>
                    <w:t xml:space="preserve"> </w:t>
                  </w:r>
                  <w:r>
                    <w:t>Section 158.0123(a), Local Government Code, is amended</w:t>
                  </w:r>
                  <w:r>
                    <w:t>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11.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  <w:tr w:rsidR="00F432BA" w:rsidTr="00C04A69">
              <w:tc>
                <w:tcPr>
                  <w:tcW w:w="4678" w:type="dxa"/>
                  <w:tcMar>
                    <w:righ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12.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</w:t>
                  </w:r>
                  <w:r>
                    <w:t>his Act takes effect September 1, 2017.</w:t>
                  </w:r>
                </w:p>
              </w:tc>
              <w:tc>
                <w:tcPr>
                  <w:tcW w:w="4668" w:type="dxa"/>
                  <w:tcMar>
                    <w:left w:w="360" w:type="dxa"/>
                  </w:tcMar>
                </w:tcPr>
                <w:p w:rsidR="00C04A69" w:rsidRDefault="00B618A4" w:rsidP="00CF2392">
                  <w:pPr>
                    <w:jc w:val="both"/>
                  </w:pPr>
                  <w:r>
                    <w:t>SECTION 12. Same as introduced version.</w:t>
                  </w:r>
                </w:p>
                <w:p w:rsidR="00C04A69" w:rsidRDefault="00B618A4" w:rsidP="00CF2392">
                  <w:pPr>
                    <w:jc w:val="both"/>
                  </w:pPr>
                </w:p>
                <w:p w:rsidR="00C04A69" w:rsidRDefault="00B618A4" w:rsidP="00CF2392">
                  <w:pPr>
                    <w:jc w:val="both"/>
                  </w:pPr>
                </w:p>
              </w:tc>
            </w:tr>
          </w:tbl>
          <w:p w:rsidR="00C04A69" w:rsidRDefault="00B618A4" w:rsidP="00CF2392"/>
          <w:p w:rsidR="00C04A69" w:rsidRPr="009C1E9A" w:rsidRDefault="00B618A4" w:rsidP="00CF2392">
            <w:pPr>
              <w:rPr>
                <w:b/>
                <w:u w:val="single"/>
              </w:rPr>
            </w:pPr>
          </w:p>
        </w:tc>
      </w:tr>
    </w:tbl>
    <w:p w:rsidR="004108C3" w:rsidRPr="00562718" w:rsidRDefault="00B618A4" w:rsidP="00562718">
      <w:pPr>
        <w:rPr>
          <w:sz w:val="12"/>
          <w:szCs w:val="12"/>
        </w:rPr>
      </w:pPr>
    </w:p>
    <w:sectPr w:rsidR="004108C3" w:rsidRPr="0056271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8A4">
      <w:r>
        <w:separator/>
      </w:r>
    </w:p>
  </w:endnote>
  <w:endnote w:type="continuationSeparator" w:id="0">
    <w:p w:rsidR="00000000" w:rsidRDefault="00B6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A" w:rsidRDefault="00B61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32BA" w:rsidTr="009C1E9A">
      <w:trPr>
        <w:cantSplit/>
      </w:trPr>
      <w:tc>
        <w:tcPr>
          <w:tcW w:w="0" w:type="pct"/>
        </w:tcPr>
        <w:p w:rsidR="00137D90" w:rsidRDefault="00B618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18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18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18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18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2BA" w:rsidTr="009C1E9A">
      <w:trPr>
        <w:cantSplit/>
      </w:trPr>
      <w:tc>
        <w:tcPr>
          <w:tcW w:w="0" w:type="pct"/>
        </w:tcPr>
        <w:p w:rsidR="00EC379B" w:rsidRDefault="00B618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18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23502</w:t>
          </w:r>
        </w:p>
      </w:tc>
      <w:tc>
        <w:tcPr>
          <w:tcW w:w="2453" w:type="pct"/>
        </w:tcPr>
        <w:p w:rsidR="00EC379B" w:rsidRDefault="00B618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17.104.887</w:t>
          </w:r>
          <w:r>
            <w:fldChar w:fldCharType="end"/>
          </w:r>
        </w:p>
      </w:tc>
    </w:tr>
    <w:tr w:rsidR="00F432BA" w:rsidTr="009C1E9A">
      <w:trPr>
        <w:cantSplit/>
      </w:trPr>
      <w:tc>
        <w:tcPr>
          <w:tcW w:w="0" w:type="pct"/>
        </w:tcPr>
        <w:p w:rsidR="00EC379B" w:rsidRDefault="00B618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18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85R 22889</w:t>
          </w:r>
        </w:p>
      </w:tc>
      <w:tc>
        <w:tcPr>
          <w:tcW w:w="2453" w:type="pct"/>
        </w:tcPr>
        <w:p w:rsidR="00EC379B" w:rsidRDefault="00B618A4" w:rsidP="006D504F">
          <w:pPr>
            <w:pStyle w:val="Footer"/>
            <w:rPr>
              <w:rStyle w:val="PageNumber"/>
            </w:rPr>
          </w:pPr>
        </w:p>
        <w:p w:rsidR="00EC379B" w:rsidRDefault="00B618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2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18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18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18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A" w:rsidRDefault="00B6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8A4">
      <w:r>
        <w:separator/>
      </w:r>
    </w:p>
  </w:footnote>
  <w:footnote w:type="continuationSeparator" w:id="0">
    <w:p w:rsidR="00000000" w:rsidRDefault="00B6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A" w:rsidRDefault="00B61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A" w:rsidRDefault="00B61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A" w:rsidRDefault="00B61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A"/>
    <w:rsid w:val="00B618A4"/>
    <w:rsid w:val="00F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9AF"/>
  </w:style>
  <w:style w:type="paragraph" w:styleId="CommentSubject">
    <w:name w:val="annotation subject"/>
    <w:basedOn w:val="CommentText"/>
    <w:next w:val="CommentText"/>
    <w:link w:val="CommentSubjectChar"/>
    <w:rsid w:val="0046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9AF"/>
    <w:rPr>
      <w:b/>
      <w:bCs/>
    </w:rPr>
  </w:style>
  <w:style w:type="character" w:styleId="Hyperlink">
    <w:name w:val="Hyperlink"/>
    <w:basedOn w:val="DefaultParagraphFont"/>
    <w:rsid w:val="00CA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11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9AF"/>
  </w:style>
  <w:style w:type="paragraph" w:styleId="CommentSubject">
    <w:name w:val="annotation subject"/>
    <w:basedOn w:val="CommentText"/>
    <w:next w:val="CommentText"/>
    <w:link w:val="CommentSubjectChar"/>
    <w:rsid w:val="0046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9AF"/>
    <w:rPr>
      <w:b/>
      <w:bCs/>
    </w:rPr>
  </w:style>
  <w:style w:type="character" w:styleId="Hyperlink">
    <w:name w:val="Hyperlink"/>
    <w:basedOn w:val="DefaultParagraphFont"/>
    <w:rsid w:val="00CA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11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1572</Words>
  <Characters>8740</Characters>
  <Application>Microsoft Office Word</Application>
  <DocSecurity>4</DocSecurity>
  <Lines>293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HB01756 (Committee Report (Substituted))</vt:lpstr>
    </vt:vector>
  </TitlesOfParts>
  <Company>State of Texas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23502</dc:subject>
  <dc:creator>State of Texas</dc:creator>
  <dc:description>HB 1756 by Neave-(H)County Affairs (Substitute Document Number: 85R 22889)</dc:description>
  <cp:lastModifiedBy>Molly Hoffman-Bricker</cp:lastModifiedBy>
  <cp:revision>2</cp:revision>
  <cp:lastPrinted>2017-03-20T14:49:00Z</cp:lastPrinted>
  <dcterms:created xsi:type="dcterms:W3CDTF">2017-04-20T15:14:00Z</dcterms:created>
  <dcterms:modified xsi:type="dcterms:W3CDTF">2017-04-20T15:14:00Z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17.104.887</vt:lpwstr>
  </property>
</Properties>
</file>