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6EC1" w:rsidTr="00345119">
        <w:tc>
          <w:tcPr>
            <w:tcW w:w="9576" w:type="dxa"/>
            <w:noWrap/>
          </w:tcPr>
          <w:p w:rsidR="008423E4" w:rsidRPr="0022177D" w:rsidRDefault="00C11F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1F6B" w:rsidP="008423E4">
      <w:pPr>
        <w:jc w:val="center"/>
      </w:pPr>
    </w:p>
    <w:p w:rsidR="008423E4" w:rsidRPr="00B31F0E" w:rsidRDefault="00C11F6B" w:rsidP="008423E4"/>
    <w:p w:rsidR="008423E4" w:rsidRPr="00742794" w:rsidRDefault="00C11F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6EC1" w:rsidTr="00345119">
        <w:tc>
          <w:tcPr>
            <w:tcW w:w="9576" w:type="dxa"/>
          </w:tcPr>
          <w:p w:rsidR="008423E4" w:rsidRPr="00861995" w:rsidRDefault="00C11F6B" w:rsidP="00345119">
            <w:pPr>
              <w:jc w:val="right"/>
            </w:pPr>
            <w:r>
              <w:t>C.S.H.B. 1784</w:t>
            </w:r>
          </w:p>
        </w:tc>
      </w:tr>
      <w:tr w:rsidR="005F6EC1" w:rsidTr="00345119">
        <w:tc>
          <w:tcPr>
            <w:tcW w:w="9576" w:type="dxa"/>
          </w:tcPr>
          <w:p w:rsidR="008423E4" w:rsidRPr="00861995" w:rsidRDefault="00C11F6B" w:rsidP="00542AE5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5F6EC1" w:rsidTr="00345119">
        <w:tc>
          <w:tcPr>
            <w:tcW w:w="9576" w:type="dxa"/>
          </w:tcPr>
          <w:p w:rsidR="008423E4" w:rsidRPr="00861995" w:rsidRDefault="00C11F6B" w:rsidP="00345119">
            <w:pPr>
              <w:jc w:val="right"/>
            </w:pPr>
            <w:r>
              <w:t>Government Transparency &amp; Operation</w:t>
            </w:r>
          </w:p>
        </w:tc>
      </w:tr>
      <w:tr w:rsidR="005F6EC1" w:rsidTr="00345119">
        <w:tc>
          <w:tcPr>
            <w:tcW w:w="9576" w:type="dxa"/>
          </w:tcPr>
          <w:p w:rsidR="008423E4" w:rsidRDefault="00C11F6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11F6B" w:rsidP="008423E4">
      <w:pPr>
        <w:tabs>
          <w:tab w:val="right" w:pos="9360"/>
        </w:tabs>
      </w:pPr>
    </w:p>
    <w:p w:rsidR="008423E4" w:rsidRDefault="00C11F6B" w:rsidP="008423E4"/>
    <w:p w:rsidR="008423E4" w:rsidRDefault="00C11F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F6EC1" w:rsidTr="00542AE5">
        <w:tc>
          <w:tcPr>
            <w:tcW w:w="9582" w:type="dxa"/>
          </w:tcPr>
          <w:p w:rsidR="008423E4" w:rsidRPr="00A8133F" w:rsidRDefault="00C11F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1F6B"/>
          <w:p w:rsidR="008423E4" w:rsidRDefault="00C11F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clarity relating to </w:t>
            </w:r>
            <w:r>
              <w:t>the limitations period for bringing</w:t>
            </w:r>
            <w:r>
              <w:t xml:space="preserve"> certain enforcement, injunctive, </w:t>
            </w:r>
            <w:r>
              <w:t>or</w:t>
            </w:r>
            <w:r>
              <w:t xml:space="preserve"> mandamus actions </w:t>
            </w:r>
            <w:r>
              <w:t>under</w:t>
            </w:r>
            <w:r>
              <w:t xml:space="preserve"> state open meetings law is </w:t>
            </w:r>
            <w:r>
              <w:t>needed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>C.S.</w:t>
            </w:r>
            <w:r>
              <w:t xml:space="preserve">H.B. 1784 seeks to </w:t>
            </w:r>
            <w:r>
              <w:t>provide for</w:t>
            </w:r>
            <w:r>
              <w:t xml:space="preserve"> the period during which an action alleging a violation of the open meetings law may be brought</w:t>
            </w:r>
            <w:r w:rsidRPr="00EB4154">
              <w:t>.</w:t>
            </w:r>
          </w:p>
          <w:p w:rsidR="008423E4" w:rsidRPr="00E26B13" w:rsidRDefault="00C11F6B">
            <w:pPr>
              <w:rPr>
                <w:b/>
              </w:rPr>
            </w:pPr>
          </w:p>
        </w:tc>
      </w:tr>
      <w:tr w:rsidR="005F6EC1" w:rsidTr="00542AE5">
        <w:tc>
          <w:tcPr>
            <w:tcW w:w="9582" w:type="dxa"/>
          </w:tcPr>
          <w:p w:rsidR="0017725B" w:rsidRDefault="00C11F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1F6B">
            <w:pPr>
              <w:rPr>
                <w:b/>
                <w:u w:val="single"/>
              </w:rPr>
            </w:pPr>
          </w:p>
          <w:p w:rsidR="002E078F" w:rsidRPr="002E078F" w:rsidRDefault="00C11F6B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C11F6B">
            <w:pPr>
              <w:rPr>
                <w:b/>
                <w:u w:val="single"/>
              </w:rPr>
            </w:pPr>
          </w:p>
        </w:tc>
      </w:tr>
      <w:tr w:rsidR="005F6EC1" w:rsidTr="00542AE5">
        <w:tc>
          <w:tcPr>
            <w:tcW w:w="9582" w:type="dxa"/>
          </w:tcPr>
          <w:p w:rsidR="008423E4" w:rsidRPr="00A8133F" w:rsidRDefault="00C11F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1F6B"/>
          <w:p w:rsidR="002E078F" w:rsidRDefault="00C11F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11F6B">
            <w:pPr>
              <w:rPr>
                <w:b/>
              </w:rPr>
            </w:pPr>
          </w:p>
        </w:tc>
      </w:tr>
      <w:tr w:rsidR="005F6EC1" w:rsidTr="00542AE5">
        <w:tc>
          <w:tcPr>
            <w:tcW w:w="9582" w:type="dxa"/>
          </w:tcPr>
          <w:p w:rsidR="008423E4" w:rsidRPr="00A8133F" w:rsidRDefault="00C11F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1F6B"/>
          <w:p w:rsidR="008423E4" w:rsidRDefault="00C11F6B" w:rsidP="00753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1784 amends the Government Code to </w:t>
            </w:r>
            <w:r>
              <w:t xml:space="preserve">require a person to bring certain enforcement, injunctive, or mandamus actions </w:t>
            </w:r>
            <w:r>
              <w:t>relating to an alleged violation or threatened violation of</w:t>
            </w:r>
            <w:r>
              <w:t xml:space="preserve"> state open meetings law before the </w:t>
            </w:r>
            <w:r>
              <w:t xml:space="preserve">second </w:t>
            </w:r>
            <w:r>
              <w:t>anniversary of the date the alleged</w:t>
            </w:r>
            <w:r>
              <w:t xml:space="preserve"> violation</w:t>
            </w:r>
            <w:r>
              <w:t xml:space="preserve"> </w:t>
            </w:r>
            <w:r>
              <w:t xml:space="preserve">occurred or the second anniversary of the date the alleged violation </w:t>
            </w:r>
            <w:r>
              <w:t>should reasonably have been discovered</w:t>
            </w:r>
            <w:r w:rsidRPr="007807E5">
              <w:t>.</w:t>
            </w:r>
            <w:r>
              <w:t xml:space="preserve"> </w:t>
            </w:r>
          </w:p>
          <w:p w:rsidR="008423E4" w:rsidRPr="00835628" w:rsidRDefault="00C11F6B">
            <w:pPr>
              <w:rPr>
                <w:b/>
              </w:rPr>
            </w:pPr>
          </w:p>
        </w:tc>
      </w:tr>
      <w:tr w:rsidR="005F6EC1" w:rsidTr="00542AE5">
        <w:tc>
          <w:tcPr>
            <w:tcW w:w="9582" w:type="dxa"/>
          </w:tcPr>
          <w:p w:rsidR="008423E4" w:rsidRPr="00A8133F" w:rsidRDefault="00C11F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1F6B"/>
          <w:p w:rsidR="008423E4" w:rsidRPr="003624F2" w:rsidRDefault="00C11F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11F6B">
            <w:pPr>
              <w:rPr>
                <w:b/>
              </w:rPr>
            </w:pPr>
          </w:p>
        </w:tc>
      </w:tr>
      <w:tr w:rsidR="005F6EC1" w:rsidTr="00542AE5">
        <w:tc>
          <w:tcPr>
            <w:tcW w:w="9582" w:type="dxa"/>
          </w:tcPr>
          <w:p w:rsidR="00542AE5" w:rsidRDefault="00C11F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3E21" w:rsidRDefault="00C11F6B">
            <w:pPr>
              <w:jc w:val="both"/>
            </w:pPr>
          </w:p>
          <w:p w:rsidR="00B33E21" w:rsidRDefault="00C11F6B">
            <w:pPr>
              <w:jc w:val="both"/>
            </w:pPr>
            <w:r>
              <w:t>While C.S.H.B. 1784 may differ from the original in mino</w:t>
            </w:r>
            <w:r>
              <w:t>r or nonsubstantive ways, the following comparison is organized and formatted in a manner that indicates the substantial differences between the introduced and committee substitute versions of the bill.</w:t>
            </w:r>
          </w:p>
          <w:p w:rsidR="00B33E21" w:rsidRPr="00B33E21" w:rsidRDefault="00C11F6B">
            <w:pPr>
              <w:jc w:val="both"/>
            </w:pPr>
          </w:p>
        </w:tc>
      </w:tr>
      <w:tr w:rsidR="005F6EC1" w:rsidTr="00542AE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F6EC1" w:rsidTr="00542AE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42AE5" w:rsidRDefault="00C11F6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42AE5" w:rsidRDefault="00C11F6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F6EC1" w:rsidTr="00542AE5">
              <w:tc>
                <w:tcPr>
                  <w:tcW w:w="4673" w:type="dxa"/>
                  <w:tcMar>
                    <w:righ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t>SECTION 1.  Subchapter G, Chapter 551, Government Code, is amended by adding Section 551.1425 to read as follows:</w:t>
                  </w:r>
                </w:p>
                <w:p w:rsidR="00542AE5" w:rsidRDefault="00C11F6B">
                  <w:pPr>
                    <w:jc w:val="both"/>
                  </w:pPr>
                  <w:r>
                    <w:rPr>
                      <w:u w:val="single"/>
                    </w:rPr>
                    <w:t>Sec. 551.1425.  LIMITATIONS PERIOD.  A person must bring a suit on an action to enforce Section 551.141 or an action under Section 551.142 bef</w:t>
                  </w:r>
                  <w:r>
                    <w:rPr>
                      <w:u w:val="single"/>
                    </w:rPr>
                    <w:t xml:space="preserve">ore the </w:t>
                  </w:r>
                  <w:r w:rsidRPr="00B33E21">
                    <w:rPr>
                      <w:highlight w:val="lightGray"/>
                      <w:u w:val="single"/>
                    </w:rPr>
                    <w:t>first</w:t>
                  </w:r>
                  <w:r>
                    <w:rPr>
                      <w:u w:val="single"/>
                    </w:rPr>
                    <w:t xml:space="preserve"> anniversary </w:t>
                  </w:r>
                  <w:r>
                    <w:rPr>
                      <w:u w:val="single"/>
                    </w:rPr>
                    <w:lastRenderedPageBreak/>
                    <w:t xml:space="preserve">of the date </w:t>
                  </w:r>
                  <w:r w:rsidRPr="00E46001">
                    <w:rPr>
                      <w:u w:val="single"/>
                    </w:rPr>
                    <w:t>of</w:t>
                  </w:r>
                  <w:r>
                    <w:rPr>
                      <w:u w:val="single"/>
                    </w:rPr>
                    <w:t xml:space="preserve"> the alleged violation.</w:t>
                  </w:r>
                </w:p>
                <w:p w:rsidR="00542AE5" w:rsidRDefault="00C11F6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lastRenderedPageBreak/>
                    <w:t>SECTION 1.  Subchapter G, Chapter 551, Government Code, is amended by adding Section 551.1425 to read as follows:</w:t>
                  </w:r>
                </w:p>
                <w:p w:rsidR="00542AE5" w:rsidRDefault="00C11F6B">
                  <w:pPr>
                    <w:jc w:val="both"/>
                  </w:pPr>
                  <w:r>
                    <w:rPr>
                      <w:u w:val="single"/>
                    </w:rPr>
                    <w:t xml:space="preserve">Sec. 551.1425.  LIMITATIONS PERIOD.  A person must bring a suit on an action to enforce Section 551.141 or an action under Section 551.142 before the </w:t>
                  </w:r>
                  <w:r w:rsidRPr="00D7741A">
                    <w:rPr>
                      <w:highlight w:val="lightGray"/>
                      <w:u w:val="single"/>
                    </w:rPr>
                    <w:t>second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lastRenderedPageBreak/>
                    <w:t xml:space="preserve">anniversary of the date the alleged violation </w:t>
                  </w:r>
                  <w:r w:rsidRPr="00E46001">
                    <w:rPr>
                      <w:u w:val="single"/>
                    </w:rPr>
                    <w:t xml:space="preserve">occurred </w:t>
                  </w:r>
                  <w:r w:rsidRPr="00C81266">
                    <w:rPr>
                      <w:highlight w:val="lightGray"/>
                      <w:u w:val="single"/>
                    </w:rPr>
                    <w:t>o</w:t>
                  </w:r>
                  <w:r w:rsidRPr="00D7741A">
                    <w:rPr>
                      <w:highlight w:val="lightGray"/>
                      <w:u w:val="single"/>
                    </w:rPr>
                    <w:t>r the second anniversary of the date the al</w:t>
                  </w:r>
                  <w:r w:rsidRPr="00D7741A">
                    <w:rPr>
                      <w:highlight w:val="lightGray"/>
                      <w:u w:val="single"/>
                    </w:rPr>
                    <w:t>leged violation should reasonably have been discovered</w:t>
                  </w:r>
                  <w:r>
                    <w:rPr>
                      <w:u w:val="single"/>
                    </w:rPr>
                    <w:t>.</w:t>
                  </w:r>
                </w:p>
                <w:p w:rsidR="00542AE5" w:rsidRDefault="00C11F6B">
                  <w:pPr>
                    <w:jc w:val="both"/>
                  </w:pPr>
                </w:p>
              </w:tc>
            </w:tr>
            <w:tr w:rsidR="005F6EC1" w:rsidTr="00542AE5">
              <w:tc>
                <w:tcPr>
                  <w:tcW w:w="4673" w:type="dxa"/>
                  <w:tcMar>
                    <w:righ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lastRenderedPageBreak/>
                    <w:t>SECTION 2.  Section 551.1425, Government Code, as added by this Act, applies only to a violation that occurs on or after the effective date of this Act.  A violation that occurs before the effective</w:t>
                  </w:r>
                  <w:r>
                    <w:t xml:space="preserve"> date of this Act is governed by the law in effect on the date the violation occurred, and the former law is continued in effect for that purpose.</w:t>
                  </w:r>
                </w:p>
                <w:p w:rsidR="00542AE5" w:rsidRDefault="00C11F6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t>SECTION 2. Same as introduced version.</w:t>
                  </w:r>
                </w:p>
                <w:p w:rsidR="00542AE5" w:rsidRDefault="00C11F6B">
                  <w:pPr>
                    <w:jc w:val="both"/>
                  </w:pPr>
                </w:p>
                <w:p w:rsidR="00542AE5" w:rsidRDefault="00C11F6B">
                  <w:pPr>
                    <w:jc w:val="both"/>
                  </w:pPr>
                </w:p>
              </w:tc>
            </w:tr>
            <w:tr w:rsidR="005F6EC1" w:rsidTr="00542AE5">
              <w:tc>
                <w:tcPr>
                  <w:tcW w:w="4673" w:type="dxa"/>
                  <w:tcMar>
                    <w:righ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542AE5" w:rsidRDefault="00C11F6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2AE5" w:rsidRDefault="00C11F6B">
                  <w:pPr>
                    <w:jc w:val="both"/>
                  </w:pPr>
                  <w:r>
                    <w:t xml:space="preserve">SECTION 3. </w:t>
                  </w:r>
                  <w:r>
                    <w:t>Same as introduced version.</w:t>
                  </w:r>
                </w:p>
                <w:p w:rsidR="00542AE5" w:rsidRDefault="00C11F6B">
                  <w:pPr>
                    <w:jc w:val="both"/>
                  </w:pPr>
                </w:p>
                <w:p w:rsidR="00542AE5" w:rsidRDefault="00C11F6B">
                  <w:pPr>
                    <w:jc w:val="both"/>
                  </w:pPr>
                </w:p>
              </w:tc>
            </w:tr>
          </w:tbl>
          <w:p w:rsidR="00542AE5" w:rsidRDefault="00C11F6B"/>
          <w:p w:rsidR="00542AE5" w:rsidRPr="009C1E9A" w:rsidRDefault="00C11F6B">
            <w:pPr>
              <w:rPr>
                <w:b/>
                <w:u w:val="single"/>
              </w:rPr>
            </w:pPr>
          </w:p>
        </w:tc>
      </w:tr>
    </w:tbl>
    <w:p w:rsidR="008423E4" w:rsidRPr="00BE0E75" w:rsidRDefault="00C11F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1F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F6B">
      <w:r>
        <w:separator/>
      </w:r>
    </w:p>
  </w:endnote>
  <w:endnote w:type="continuationSeparator" w:id="0">
    <w:p w:rsidR="00000000" w:rsidRDefault="00C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E" w:rsidRDefault="00C11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6EC1" w:rsidTr="009C1E9A">
      <w:trPr>
        <w:cantSplit/>
      </w:trPr>
      <w:tc>
        <w:tcPr>
          <w:tcW w:w="0" w:type="pct"/>
        </w:tcPr>
        <w:p w:rsidR="00137D90" w:rsidRDefault="00C11F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1F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1F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1F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1F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6EC1" w:rsidTr="009C1E9A">
      <w:trPr>
        <w:cantSplit/>
      </w:trPr>
      <w:tc>
        <w:tcPr>
          <w:tcW w:w="0" w:type="pct"/>
        </w:tcPr>
        <w:p w:rsidR="00EC379B" w:rsidRDefault="00C11F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1F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23298</w:t>
          </w:r>
        </w:p>
      </w:tc>
      <w:tc>
        <w:tcPr>
          <w:tcW w:w="2453" w:type="pct"/>
        </w:tcPr>
        <w:p w:rsidR="00EC379B" w:rsidRDefault="00C11F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17.102.879</w:t>
          </w:r>
          <w:r>
            <w:fldChar w:fldCharType="end"/>
          </w:r>
        </w:p>
      </w:tc>
    </w:tr>
    <w:tr w:rsidR="005F6EC1" w:rsidTr="009C1E9A">
      <w:trPr>
        <w:cantSplit/>
      </w:trPr>
      <w:tc>
        <w:tcPr>
          <w:tcW w:w="0" w:type="pct"/>
        </w:tcPr>
        <w:p w:rsidR="00EC379B" w:rsidRDefault="00C11F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1F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22059</w:t>
          </w:r>
        </w:p>
      </w:tc>
      <w:tc>
        <w:tcPr>
          <w:tcW w:w="2453" w:type="pct"/>
        </w:tcPr>
        <w:p w:rsidR="00EC379B" w:rsidRDefault="00C11F6B" w:rsidP="006D504F">
          <w:pPr>
            <w:pStyle w:val="Footer"/>
            <w:rPr>
              <w:rStyle w:val="PageNumber"/>
            </w:rPr>
          </w:pPr>
        </w:p>
        <w:p w:rsidR="00EC379B" w:rsidRDefault="00C11F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6E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1F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1F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1F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E" w:rsidRDefault="00C11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F6B">
      <w:r>
        <w:separator/>
      </w:r>
    </w:p>
  </w:footnote>
  <w:footnote w:type="continuationSeparator" w:id="0">
    <w:p w:rsidR="00000000" w:rsidRDefault="00C1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E" w:rsidRDefault="00C11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E" w:rsidRDefault="00C11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E" w:rsidRDefault="00C11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1"/>
    <w:rsid w:val="005F6EC1"/>
    <w:rsid w:val="00C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0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78F"/>
  </w:style>
  <w:style w:type="paragraph" w:styleId="CommentSubject">
    <w:name w:val="annotation subject"/>
    <w:basedOn w:val="CommentText"/>
    <w:next w:val="CommentText"/>
    <w:link w:val="CommentSubjectChar"/>
    <w:rsid w:val="002E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0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78F"/>
  </w:style>
  <w:style w:type="paragraph" w:styleId="CommentSubject">
    <w:name w:val="annotation subject"/>
    <w:basedOn w:val="CommentText"/>
    <w:next w:val="CommentText"/>
    <w:link w:val="CommentSubjectChar"/>
    <w:rsid w:val="002E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2449</Characters>
  <Application>Microsoft Office Word</Application>
  <DocSecurity>4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HB01784 (Committee Report (Substituted))</vt:lpstr>
    </vt:vector>
  </TitlesOfParts>
  <Company>State of Texas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23298</dc:subject>
  <dc:creator>State of Texas</dc:creator>
  <dc:description>HB 1784 by Faircloth-(H)Government Transparency &amp; Operation (Substitute Document Number: 85R 22059)</dc:description>
  <cp:lastModifiedBy>Alexander McMillan</cp:lastModifiedBy>
  <cp:revision>2</cp:revision>
  <cp:lastPrinted>2017-03-29T20:30:00Z</cp:lastPrinted>
  <dcterms:created xsi:type="dcterms:W3CDTF">2017-04-17T23:11:00Z</dcterms:created>
  <dcterms:modified xsi:type="dcterms:W3CDTF">2017-04-17T23:11:00Z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17.102.879</vt:lpwstr>
  </property>
</Properties>
</file>