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95882" w:rsidTr="00345119">
        <w:tc>
          <w:tcPr>
            <w:tcW w:w="9576" w:type="dxa"/>
            <w:noWrap/>
          </w:tcPr>
          <w:p w:rsidR="008423E4" w:rsidRPr="0022177D" w:rsidRDefault="002D6C6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D6C69" w:rsidP="008423E4">
      <w:pPr>
        <w:jc w:val="center"/>
      </w:pPr>
    </w:p>
    <w:p w:rsidR="008423E4" w:rsidRPr="00B31F0E" w:rsidRDefault="002D6C69" w:rsidP="008423E4"/>
    <w:p w:rsidR="008423E4" w:rsidRPr="00742794" w:rsidRDefault="002D6C6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95882" w:rsidTr="00345119">
        <w:tc>
          <w:tcPr>
            <w:tcW w:w="9576" w:type="dxa"/>
          </w:tcPr>
          <w:p w:rsidR="008423E4" w:rsidRPr="00861995" w:rsidRDefault="002D6C69" w:rsidP="00345119">
            <w:pPr>
              <w:jc w:val="right"/>
            </w:pPr>
            <w:r>
              <w:t>H.B. 1786</w:t>
            </w:r>
          </w:p>
        </w:tc>
      </w:tr>
      <w:tr w:rsidR="00A95882" w:rsidTr="00345119">
        <w:tc>
          <w:tcPr>
            <w:tcW w:w="9576" w:type="dxa"/>
          </w:tcPr>
          <w:p w:rsidR="008423E4" w:rsidRPr="00861995" w:rsidRDefault="002D6C69" w:rsidP="00424B63">
            <w:pPr>
              <w:jc w:val="right"/>
            </w:pPr>
            <w:r>
              <w:t xml:space="preserve">By: </w:t>
            </w:r>
            <w:r>
              <w:t>Murphy</w:t>
            </w:r>
          </w:p>
        </w:tc>
      </w:tr>
      <w:tr w:rsidR="00A95882" w:rsidTr="00345119">
        <w:tc>
          <w:tcPr>
            <w:tcW w:w="9576" w:type="dxa"/>
          </w:tcPr>
          <w:p w:rsidR="008423E4" w:rsidRPr="00861995" w:rsidRDefault="002D6C69" w:rsidP="00345119">
            <w:pPr>
              <w:jc w:val="right"/>
            </w:pPr>
            <w:r>
              <w:t>Ways &amp; Means</w:t>
            </w:r>
          </w:p>
        </w:tc>
      </w:tr>
      <w:tr w:rsidR="00A95882" w:rsidTr="00345119">
        <w:tc>
          <w:tcPr>
            <w:tcW w:w="9576" w:type="dxa"/>
          </w:tcPr>
          <w:p w:rsidR="008423E4" w:rsidRDefault="002D6C69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D6C69" w:rsidP="008423E4">
      <w:pPr>
        <w:tabs>
          <w:tab w:val="right" w:pos="9360"/>
        </w:tabs>
      </w:pPr>
    </w:p>
    <w:p w:rsidR="008423E4" w:rsidRDefault="002D6C69" w:rsidP="008423E4"/>
    <w:p w:rsidR="008423E4" w:rsidRDefault="002D6C6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A95882" w:rsidTr="00345119">
        <w:tc>
          <w:tcPr>
            <w:tcW w:w="9576" w:type="dxa"/>
          </w:tcPr>
          <w:p w:rsidR="008423E4" w:rsidRPr="00A8133F" w:rsidRDefault="002D6C69" w:rsidP="0067649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D6C69" w:rsidP="0067649D"/>
          <w:p w:rsidR="008423E4" w:rsidRDefault="002D6C69" w:rsidP="0067649D">
            <w:pPr>
              <w:pStyle w:val="Header"/>
              <w:jc w:val="both"/>
            </w:pPr>
            <w:r>
              <w:t xml:space="preserve">Concerns have been raised about the fact that </w:t>
            </w:r>
            <w:r>
              <w:t xml:space="preserve">the rate at which taxpayers earn interest on </w:t>
            </w:r>
            <w:r>
              <w:t xml:space="preserve">a tax refund from the state </w:t>
            </w:r>
            <w:r>
              <w:t xml:space="preserve">is lower than the interest rate the state charges on </w:t>
            </w:r>
            <w:r>
              <w:t>delinquent</w:t>
            </w:r>
            <w:r>
              <w:t xml:space="preserve"> taxes. H</w:t>
            </w:r>
            <w:r>
              <w:t>.</w:t>
            </w:r>
            <w:r>
              <w:t>B</w:t>
            </w:r>
            <w:r>
              <w:t>.</w:t>
            </w:r>
            <w:r>
              <w:t> </w:t>
            </w:r>
            <w:r>
              <w:t xml:space="preserve">1786 </w:t>
            </w:r>
            <w:r>
              <w:t>seeks to provide</w:t>
            </w:r>
            <w:r>
              <w:t xml:space="preserve"> equity and fairness for taxpayer</w:t>
            </w:r>
            <w:r>
              <w:t>s</w:t>
            </w:r>
            <w:r>
              <w:t xml:space="preserve"> by set</w:t>
            </w:r>
            <w:r>
              <w:t>ting</w:t>
            </w:r>
            <w:r>
              <w:t xml:space="preserve"> the interest rate for all </w:t>
            </w:r>
            <w:r>
              <w:t xml:space="preserve">tax </w:t>
            </w:r>
            <w:r>
              <w:t xml:space="preserve">refunds </w:t>
            </w:r>
            <w:r>
              <w:t xml:space="preserve">granted for a report period </w:t>
            </w:r>
            <w:r>
              <w:t xml:space="preserve">due </w:t>
            </w:r>
            <w:r>
              <w:t xml:space="preserve">on or </w:t>
            </w:r>
            <w:r>
              <w:t>after September 1, 2019</w:t>
            </w:r>
            <w:r>
              <w:t>,</w:t>
            </w:r>
            <w:r>
              <w:t xml:space="preserve"> at the same </w:t>
            </w:r>
            <w:r>
              <w:t xml:space="preserve">rate as interest </w:t>
            </w:r>
            <w:r>
              <w:t xml:space="preserve">charged </w:t>
            </w:r>
            <w:r>
              <w:t>on</w:t>
            </w:r>
            <w:r>
              <w:t xml:space="preserve"> delinquent taxes</w:t>
            </w:r>
            <w:r>
              <w:t>.</w:t>
            </w:r>
          </w:p>
          <w:p w:rsidR="008423E4" w:rsidRPr="00E26B13" w:rsidRDefault="002D6C69" w:rsidP="0067649D">
            <w:pPr>
              <w:rPr>
                <w:b/>
              </w:rPr>
            </w:pPr>
          </w:p>
        </w:tc>
      </w:tr>
      <w:tr w:rsidR="00A95882" w:rsidTr="00345119">
        <w:tc>
          <w:tcPr>
            <w:tcW w:w="9576" w:type="dxa"/>
          </w:tcPr>
          <w:p w:rsidR="0017725B" w:rsidRDefault="002D6C69" w:rsidP="0067649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D6C69" w:rsidP="0067649D">
            <w:pPr>
              <w:rPr>
                <w:b/>
                <w:u w:val="single"/>
              </w:rPr>
            </w:pPr>
          </w:p>
          <w:p w:rsidR="009A79AF" w:rsidRPr="009A79AF" w:rsidRDefault="002D6C69" w:rsidP="0067649D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offenses, or change </w:t>
            </w:r>
            <w:r>
              <w:t>the eligibility of a person for community supervision, parole, or mandatory supervision.</w:t>
            </w:r>
          </w:p>
          <w:p w:rsidR="0017725B" w:rsidRPr="0017725B" w:rsidRDefault="002D6C69" w:rsidP="0067649D">
            <w:pPr>
              <w:rPr>
                <w:b/>
                <w:u w:val="single"/>
              </w:rPr>
            </w:pPr>
          </w:p>
        </w:tc>
      </w:tr>
      <w:tr w:rsidR="00A95882" w:rsidTr="00345119">
        <w:tc>
          <w:tcPr>
            <w:tcW w:w="9576" w:type="dxa"/>
          </w:tcPr>
          <w:p w:rsidR="008423E4" w:rsidRPr="00A8133F" w:rsidRDefault="002D6C69" w:rsidP="0067649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D6C69" w:rsidP="0067649D"/>
          <w:p w:rsidR="009A79AF" w:rsidRDefault="002D6C69" w:rsidP="00676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</w:t>
            </w:r>
            <w:r>
              <w:t>agency, or institution.</w:t>
            </w:r>
          </w:p>
          <w:p w:rsidR="008423E4" w:rsidRPr="00E21FDC" w:rsidRDefault="002D6C69" w:rsidP="0067649D">
            <w:pPr>
              <w:rPr>
                <w:b/>
              </w:rPr>
            </w:pPr>
          </w:p>
        </w:tc>
      </w:tr>
      <w:tr w:rsidR="00A95882" w:rsidTr="00345119">
        <w:tc>
          <w:tcPr>
            <w:tcW w:w="9576" w:type="dxa"/>
          </w:tcPr>
          <w:p w:rsidR="008423E4" w:rsidRPr="00A8133F" w:rsidRDefault="002D6C69" w:rsidP="0067649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</w:p>
          <w:p w:rsidR="008423E4" w:rsidRDefault="002D6C69" w:rsidP="0067649D"/>
          <w:p w:rsidR="009A79AF" w:rsidRDefault="002D6C69" w:rsidP="00676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1786 amends the </w:t>
            </w:r>
            <w:r w:rsidRPr="00DE0857">
              <w:t xml:space="preserve">Tax Code to </w:t>
            </w:r>
            <w:r>
              <w:t xml:space="preserve">remove statutory language </w:t>
            </w:r>
            <w:r w:rsidRPr="00DE0857">
              <w:t>set</w:t>
            </w:r>
            <w:r>
              <w:t>ting</w:t>
            </w:r>
            <w:r w:rsidRPr="00DE0857">
              <w:t xml:space="preserve"> the interest rate for a tax refund</w:t>
            </w:r>
            <w:r>
              <w:t>, with certain exceptions,</w:t>
            </w:r>
            <w:r w:rsidRPr="00DE0857">
              <w:t xml:space="preserve"> at </w:t>
            </w:r>
            <w:r w:rsidRPr="005835F4">
              <w:t xml:space="preserve">the </w:t>
            </w:r>
            <w:r>
              <w:t>lesser of the</w:t>
            </w:r>
            <w:r>
              <w:t xml:space="preserve"> rate charged on delinquent taxes or the</w:t>
            </w:r>
            <w:r>
              <w:t xml:space="preserve"> </w:t>
            </w:r>
            <w:r w:rsidRPr="005835F4">
              <w:t>annual rate of interest earn</w:t>
            </w:r>
            <w:r w:rsidRPr="005835F4">
              <w:t>ed on deposits in the state treasury during December of the previous calendar year, as determined by the comptroller</w:t>
            </w:r>
            <w:r>
              <w:t xml:space="preserve"> of</w:t>
            </w:r>
            <w:r>
              <w:t xml:space="preserve"> public accounts</w:t>
            </w:r>
            <w:r>
              <w:t>,</w:t>
            </w:r>
            <w:r>
              <w:t xml:space="preserve"> and to</w:t>
            </w:r>
            <w:r>
              <w:t xml:space="preserve"> </w:t>
            </w:r>
            <w:r>
              <w:t xml:space="preserve">instead </w:t>
            </w:r>
            <w:r w:rsidRPr="00DE0857">
              <w:t xml:space="preserve">set the interest rate for a tax refund granted for a report period due on or after </w:t>
            </w:r>
            <w:r>
              <w:t>September 1, 2019</w:t>
            </w:r>
            <w:r>
              <w:t>,</w:t>
            </w:r>
            <w:r>
              <w:t xml:space="preserve"> at</w:t>
            </w:r>
            <w:r>
              <w:t xml:space="preserve"> the rate charged on delinquent taxes. </w:t>
            </w:r>
            <w:r>
              <w:t>The bill clarifies the interest rate</w:t>
            </w:r>
            <w:r>
              <w:t>s</w:t>
            </w:r>
            <w:r>
              <w:t xml:space="preserve"> for a tax refund granted for a report period due on or after </w:t>
            </w:r>
            <w:r w:rsidRPr="005835F4">
              <w:t>January 1, 2000, but before September 1, 201</w:t>
            </w:r>
            <w:r w:rsidRPr="005835F4">
              <w:t>9</w:t>
            </w:r>
            <w:r w:rsidRPr="00DE0857">
              <w:t>,</w:t>
            </w:r>
            <w:r>
              <w:t xml:space="preserve"> and</w:t>
            </w:r>
            <w:r w:rsidRPr="00DE0857">
              <w:t xml:space="preserve"> clarifies </w:t>
            </w:r>
            <w:r>
              <w:t xml:space="preserve">the </w:t>
            </w:r>
            <w:r>
              <w:t>provision specifying</w:t>
            </w:r>
            <w:r>
              <w:t xml:space="preserve"> that </w:t>
            </w:r>
            <w:r w:rsidRPr="00DE0857">
              <w:t xml:space="preserve">a tax refund </w:t>
            </w:r>
            <w:r>
              <w:t xml:space="preserve">granted </w:t>
            </w:r>
            <w:r w:rsidRPr="00DE0857">
              <w:t xml:space="preserve">for a </w:t>
            </w:r>
            <w:r w:rsidRPr="00DE0857">
              <w:t>report period due before January 1, 2000, does not accrue interest</w:t>
            </w:r>
            <w:r>
              <w:t>.</w:t>
            </w:r>
          </w:p>
          <w:p w:rsidR="008423E4" w:rsidRPr="00835628" w:rsidRDefault="002D6C69" w:rsidP="0067649D">
            <w:pPr>
              <w:rPr>
                <w:b/>
              </w:rPr>
            </w:pPr>
          </w:p>
        </w:tc>
      </w:tr>
      <w:tr w:rsidR="00A95882" w:rsidTr="00345119">
        <w:tc>
          <w:tcPr>
            <w:tcW w:w="9576" w:type="dxa"/>
          </w:tcPr>
          <w:p w:rsidR="008423E4" w:rsidRPr="00A8133F" w:rsidRDefault="002D6C69" w:rsidP="0067649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D6C69" w:rsidP="0067649D"/>
          <w:p w:rsidR="008423E4" w:rsidRPr="003624F2" w:rsidRDefault="002D6C69" w:rsidP="0067649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2D6C69" w:rsidP="0067649D">
            <w:pPr>
              <w:rPr>
                <w:b/>
              </w:rPr>
            </w:pPr>
          </w:p>
        </w:tc>
      </w:tr>
    </w:tbl>
    <w:p w:rsidR="004108C3" w:rsidRPr="008423E4" w:rsidRDefault="002D6C69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6C69">
      <w:r>
        <w:separator/>
      </w:r>
    </w:p>
  </w:endnote>
  <w:endnote w:type="continuationSeparator" w:id="0">
    <w:p w:rsidR="00000000" w:rsidRDefault="002D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95882" w:rsidTr="009C1E9A">
      <w:trPr>
        <w:cantSplit/>
      </w:trPr>
      <w:tc>
        <w:tcPr>
          <w:tcW w:w="0" w:type="pct"/>
        </w:tcPr>
        <w:p w:rsidR="00137D90" w:rsidRDefault="002D6C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D6C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D6C6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D6C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D6C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882" w:rsidTr="009C1E9A">
      <w:trPr>
        <w:cantSplit/>
      </w:trPr>
      <w:tc>
        <w:tcPr>
          <w:tcW w:w="0" w:type="pct"/>
        </w:tcPr>
        <w:p w:rsidR="00EC379B" w:rsidRDefault="002D6C6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D6C6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18394</w:t>
          </w:r>
        </w:p>
      </w:tc>
      <w:tc>
        <w:tcPr>
          <w:tcW w:w="2453" w:type="pct"/>
        </w:tcPr>
        <w:p w:rsidR="00EC379B" w:rsidRDefault="002D6C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17.76.842</w:t>
          </w:r>
          <w:r>
            <w:fldChar w:fldCharType="end"/>
          </w:r>
        </w:p>
      </w:tc>
    </w:tr>
    <w:tr w:rsidR="00A95882" w:rsidTr="009C1E9A">
      <w:trPr>
        <w:cantSplit/>
      </w:trPr>
      <w:tc>
        <w:tcPr>
          <w:tcW w:w="0" w:type="pct"/>
        </w:tcPr>
        <w:p w:rsidR="00EC379B" w:rsidRDefault="002D6C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D6C6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D6C69" w:rsidP="006D504F">
          <w:pPr>
            <w:pStyle w:val="Footer"/>
            <w:rPr>
              <w:rStyle w:val="PageNumber"/>
            </w:rPr>
          </w:pPr>
        </w:p>
        <w:p w:rsidR="00EC379B" w:rsidRDefault="002D6C6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9588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D6C6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D6C6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D6C6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6C69">
      <w:r>
        <w:separator/>
      </w:r>
    </w:p>
  </w:footnote>
  <w:footnote w:type="continuationSeparator" w:id="0">
    <w:p w:rsidR="00000000" w:rsidRDefault="002D6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82"/>
    <w:rsid w:val="002D6C69"/>
    <w:rsid w:val="00A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7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9AF"/>
  </w:style>
  <w:style w:type="paragraph" w:styleId="CommentSubject">
    <w:name w:val="annotation subject"/>
    <w:basedOn w:val="CommentText"/>
    <w:next w:val="CommentText"/>
    <w:link w:val="CommentSubjectChar"/>
    <w:rsid w:val="009A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9AF"/>
    <w:rPr>
      <w:b/>
      <w:bCs/>
    </w:rPr>
  </w:style>
  <w:style w:type="character" w:styleId="Hyperlink">
    <w:name w:val="Hyperlink"/>
    <w:basedOn w:val="DefaultParagraphFont"/>
    <w:rsid w:val="00B41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1A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9A79A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9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A79AF"/>
  </w:style>
  <w:style w:type="paragraph" w:styleId="CommentSubject">
    <w:name w:val="annotation subject"/>
    <w:basedOn w:val="CommentText"/>
    <w:next w:val="CommentText"/>
    <w:link w:val="CommentSubjectChar"/>
    <w:rsid w:val="009A7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79AF"/>
    <w:rPr>
      <w:b/>
      <w:bCs/>
    </w:rPr>
  </w:style>
  <w:style w:type="character" w:styleId="Hyperlink">
    <w:name w:val="Hyperlink"/>
    <w:basedOn w:val="DefaultParagraphFont"/>
    <w:rsid w:val="00B41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41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1535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HB01786 (Committee Report (Unamended))</vt:lpstr>
    </vt:vector>
  </TitlesOfParts>
  <Company>State of Texas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18394</dc:subject>
  <dc:creator>State of Texas</dc:creator>
  <dc:description>HB 1786 by Murphy-(H)Ways &amp; Means</dc:description>
  <cp:lastModifiedBy>Molly Hoffman-Bricker</cp:lastModifiedBy>
  <cp:revision>2</cp:revision>
  <cp:lastPrinted>2017-03-19T15:49:00Z</cp:lastPrinted>
  <dcterms:created xsi:type="dcterms:W3CDTF">2017-03-31T20:16:00Z</dcterms:created>
  <dcterms:modified xsi:type="dcterms:W3CDTF">2017-03-31T20:16:00Z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17.76.842</vt:lpwstr>
  </property>
</Properties>
</file>