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73" w:rsidRDefault="00803D7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9D2D16443D24321B83D488C6517B5A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03D73" w:rsidRPr="00585C31" w:rsidRDefault="00803D73" w:rsidP="000F1DF9">
      <w:pPr>
        <w:spacing w:after="0" w:line="240" w:lineRule="auto"/>
        <w:rPr>
          <w:rFonts w:cs="Times New Roman"/>
          <w:szCs w:val="24"/>
        </w:rPr>
      </w:pPr>
    </w:p>
    <w:p w:rsidR="00803D73" w:rsidRPr="00585C31" w:rsidRDefault="00803D7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03D73" w:rsidTr="000F1DF9">
        <w:tc>
          <w:tcPr>
            <w:tcW w:w="2718" w:type="dxa"/>
          </w:tcPr>
          <w:p w:rsidR="00803D73" w:rsidRPr="005C2A78" w:rsidRDefault="00803D7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996645D7E6E4CE3A46D1025FCD8782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03D73" w:rsidRPr="00FF6471" w:rsidRDefault="00803D7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5C24F7D54374B4FBEFEE1A7CF3DA6C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1787</w:t>
                </w:r>
              </w:sdtContent>
            </w:sdt>
          </w:p>
        </w:tc>
      </w:tr>
      <w:tr w:rsidR="00803D7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D20C20E69CD4844BED470A8FB8AFEED"/>
            </w:placeholder>
          </w:sdtPr>
          <w:sdtContent>
            <w:tc>
              <w:tcPr>
                <w:tcW w:w="2718" w:type="dxa"/>
              </w:tcPr>
              <w:p w:rsidR="00803D73" w:rsidRPr="000F1DF9" w:rsidRDefault="00803D7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85R7451 GCB-F</w:t>
                </w:r>
              </w:p>
            </w:tc>
          </w:sdtContent>
        </w:sdt>
        <w:tc>
          <w:tcPr>
            <w:tcW w:w="6858" w:type="dxa"/>
          </w:tcPr>
          <w:p w:rsidR="00803D73" w:rsidRPr="005C2A78" w:rsidRDefault="00803D7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23927B71AB94B358580731CD4906E1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589A64F458949288FD9404D5870053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Wray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8D5236FB5AE43ABA4ACF5ECC076CBE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(Rodríguez)</w:t>
                </w:r>
              </w:sdtContent>
            </w:sdt>
          </w:p>
        </w:tc>
      </w:tr>
      <w:tr w:rsidR="00803D73" w:rsidTr="000F1DF9">
        <w:tc>
          <w:tcPr>
            <w:tcW w:w="2718" w:type="dxa"/>
          </w:tcPr>
          <w:p w:rsidR="00803D73" w:rsidRPr="00BC7495" w:rsidRDefault="00803D7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1FFF72594774041AFED072F96306CFA"/>
            </w:placeholder>
          </w:sdtPr>
          <w:sdtContent>
            <w:tc>
              <w:tcPr>
                <w:tcW w:w="6858" w:type="dxa"/>
              </w:tcPr>
              <w:p w:rsidR="00803D73" w:rsidRPr="00FF6471" w:rsidRDefault="00803D7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803D73" w:rsidTr="000F1DF9">
        <w:tc>
          <w:tcPr>
            <w:tcW w:w="2718" w:type="dxa"/>
          </w:tcPr>
          <w:p w:rsidR="00803D73" w:rsidRPr="00BC7495" w:rsidRDefault="00803D7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B668AEEDEBF4B69A96918A8A3FAE47B"/>
            </w:placeholder>
            <w:date w:fullDate="2017-05-1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03D73" w:rsidRPr="00FF6471" w:rsidRDefault="00803D7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5/11/2017</w:t>
                </w:r>
              </w:p>
            </w:tc>
          </w:sdtContent>
        </w:sdt>
      </w:tr>
      <w:tr w:rsidR="00803D73" w:rsidTr="000F1DF9">
        <w:tc>
          <w:tcPr>
            <w:tcW w:w="2718" w:type="dxa"/>
          </w:tcPr>
          <w:p w:rsidR="00803D73" w:rsidRPr="00BC7495" w:rsidRDefault="00803D7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4E87BF38B0F46CCBE9EF13468BC1D1F"/>
            </w:placeholder>
          </w:sdtPr>
          <w:sdtContent>
            <w:tc>
              <w:tcPr>
                <w:tcW w:w="6858" w:type="dxa"/>
              </w:tcPr>
              <w:p w:rsidR="00803D73" w:rsidRPr="00FF6471" w:rsidRDefault="00803D7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803D73" w:rsidRPr="00FF6471" w:rsidRDefault="00803D73" w:rsidP="000F1DF9">
      <w:pPr>
        <w:spacing w:after="0" w:line="240" w:lineRule="auto"/>
        <w:rPr>
          <w:rFonts w:cs="Times New Roman"/>
          <w:szCs w:val="24"/>
        </w:rPr>
      </w:pPr>
    </w:p>
    <w:p w:rsidR="00803D73" w:rsidRPr="00FF6471" w:rsidRDefault="00803D73" w:rsidP="000F1DF9">
      <w:pPr>
        <w:spacing w:after="0" w:line="240" w:lineRule="auto"/>
        <w:rPr>
          <w:rFonts w:cs="Times New Roman"/>
          <w:szCs w:val="24"/>
        </w:rPr>
      </w:pPr>
    </w:p>
    <w:p w:rsidR="00803D73" w:rsidRPr="00FF6471" w:rsidRDefault="00803D7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AA883AC77094B628EDF0347881D0994"/>
        </w:placeholder>
      </w:sdtPr>
      <w:sdtContent>
        <w:p w:rsidR="00803D73" w:rsidRDefault="00803D7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36DB5AFF0F154ACCBBAAFDC63909BE08"/>
        </w:placeholder>
      </w:sdtPr>
      <w:sdtContent>
        <w:p w:rsidR="00803D73" w:rsidRDefault="00803D73" w:rsidP="00DC72FB">
          <w:pPr>
            <w:pStyle w:val="NormalWeb"/>
            <w:spacing w:before="0" w:beforeAutospacing="0" w:after="0" w:afterAutospacing="0"/>
            <w:jc w:val="both"/>
            <w:divId w:val="1026298551"/>
            <w:rPr>
              <w:rFonts w:eastAsia="Times New Roman"/>
              <w:bCs/>
            </w:rPr>
          </w:pPr>
        </w:p>
        <w:p w:rsidR="00803D73" w:rsidRDefault="00803D73" w:rsidP="00DC72FB">
          <w:pPr>
            <w:pStyle w:val="NormalWeb"/>
            <w:spacing w:before="0" w:beforeAutospacing="0" w:after="0" w:afterAutospacing="0"/>
            <w:jc w:val="both"/>
            <w:divId w:val="1026298551"/>
            <w:rPr>
              <w:color w:val="000000"/>
            </w:rPr>
          </w:pPr>
          <w:r w:rsidRPr="00DC72FB">
            <w:rPr>
              <w:color w:val="000000"/>
            </w:rPr>
            <w:t xml:space="preserve">As part of its ongoing review of Texas law, the Real Estate, Probate, and Trust Law Section of the State Bar of Texas (a.k.a. the REPTL Section) has proposed </w:t>
          </w:r>
          <w:r>
            <w:rPr>
              <w:color w:val="000000"/>
            </w:rPr>
            <w:t>H.B.</w:t>
          </w:r>
          <w:r w:rsidRPr="00DC72FB">
            <w:rPr>
              <w:color w:val="000000"/>
            </w:rPr>
            <w:t xml:space="preserve"> 1787, which provides updates to the law regarding the execution of a declaration for mental health treatment. </w:t>
          </w:r>
        </w:p>
        <w:p w:rsidR="00803D73" w:rsidRPr="00DC72FB" w:rsidRDefault="00803D73" w:rsidP="00DC72FB">
          <w:pPr>
            <w:pStyle w:val="NormalWeb"/>
            <w:spacing w:before="0" w:beforeAutospacing="0" w:after="0" w:afterAutospacing="0"/>
            <w:jc w:val="both"/>
            <w:divId w:val="1026298551"/>
            <w:rPr>
              <w:color w:val="000000"/>
            </w:rPr>
          </w:pPr>
        </w:p>
        <w:p w:rsidR="00803D73" w:rsidRPr="00DC72FB" w:rsidRDefault="00803D73" w:rsidP="00DC72FB">
          <w:pPr>
            <w:pStyle w:val="NormalWeb"/>
            <w:spacing w:before="0" w:beforeAutospacing="0" w:after="0" w:afterAutospacing="0"/>
            <w:jc w:val="both"/>
            <w:divId w:val="1026298551"/>
            <w:rPr>
              <w:color w:val="000000"/>
            </w:rPr>
          </w:pPr>
          <w:r>
            <w:rPr>
              <w:color w:val="000000"/>
            </w:rPr>
            <w:t>H.B. 1787</w:t>
          </w:r>
          <w:r w:rsidRPr="00DC72FB">
            <w:rPr>
              <w:color w:val="000000"/>
            </w:rPr>
            <w:t xml:space="preserve"> provides an additional method for execution of a written Declaration for Mental Health Treatment by permitting it to be signed in front of a notary public in lieu of two witnesses. Changes to reflect this optional method have been added to the statutory form.</w:t>
          </w:r>
        </w:p>
        <w:p w:rsidR="00803D73" w:rsidRPr="00D70925" w:rsidRDefault="00803D73" w:rsidP="00DC72F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803D73" w:rsidRDefault="00803D7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1787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execution of a declaration for mental health treatment.</w:t>
      </w:r>
    </w:p>
    <w:p w:rsidR="00803D73" w:rsidRPr="00B64592" w:rsidRDefault="00803D7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03D73" w:rsidRPr="005C2A78" w:rsidRDefault="00803D7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E001D9E1F354900896229D5EA01C1B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03D73" w:rsidRPr="006529C4" w:rsidRDefault="00803D7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03D73" w:rsidRPr="006529C4" w:rsidRDefault="00803D7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803D73" w:rsidRPr="006529C4" w:rsidRDefault="00803D7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03D73" w:rsidRPr="005C2A78" w:rsidRDefault="00803D7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1054F09D2A0440CB2D31ABED58A2DB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03D73" w:rsidRPr="005C2A78" w:rsidRDefault="00803D7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03D73" w:rsidRDefault="00803D7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the heading to Section 137.003, Civil Practice and Remedies Code, to read as follows: </w:t>
      </w:r>
    </w:p>
    <w:p w:rsidR="00803D73" w:rsidRDefault="00803D7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03D73" w:rsidRPr="005C2A78" w:rsidRDefault="00803D73" w:rsidP="00B6459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137.003. EXECUTION AND WITNESSES; EXECUTION AND ACKNOWLEDGMENT BEFORE NOTARY PUBLIC. </w:t>
      </w:r>
    </w:p>
    <w:p w:rsidR="00803D73" w:rsidRPr="005C2A78" w:rsidRDefault="00803D7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03D73" w:rsidRDefault="00803D7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137.003(a), Civil Practice and Remedies Code, as follows: </w:t>
      </w:r>
    </w:p>
    <w:p w:rsidR="00803D73" w:rsidRDefault="00803D7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03D73" w:rsidRDefault="00803D73" w:rsidP="00B6459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Requires that a declaration for mental health treatment be:</w:t>
      </w:r>
    </w:p>
    <w:p w:rsidR="00803D73" w:rsidRDefault="00803D73" w:rsidP="00B6459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03D73" w:rsidRDefault="00803D73" w:rsidP="00B6459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creates this subdivision from existing text and makes a nonsubstantive change; or</w:t>
      </w:r>
    </w:p>
    <w:p w:rsidR="00803D73" w:rsidRDefault="00803D73" w:rsidP="00B6459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03D73" w:rsidRPr="005C2A78" w:rsidRDefault="00803D73" w:rsidP="00B64592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signed by the principal and acknowledged before a notary public. </w:t>
      </w:r>
    </w:p>
    <w:p w:rsidR="00803D73" w:rsidRPr="005C2A78" w:rsidRDefault="00803D7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03D73" w:rsidRDefault="00803D7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Amends Section 137.011, Civil Practice and Remedies Code, to require that the declaration for mental health treatment be substantially in a certain form. Sets forth the required form.</w:t>
      </w:r>
    </w:p>
    <w:p w:rsidR="00803D73" w:rsidRDefault="00803D7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03D73" w:rsidRDefault="00803D7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Makes application of Sections 137.003 and 137.011, Civil Practice and Remedies Code, as amended by this Act, prospective. </w:t>
      </w:r>
    </w:p>
    <w:p w:rsidR="00803D73" w:rsidRDefault="00803D7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03D73" w:rsidRPr="005C2A78" w:rsidRDefault="00803D7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5. Effective date: September 1, 2017. </w:t>
      </w:r>
    </w:p>
    <w:p w:rsidR="00803D73" w:rsidRPr="006529C4" w:rsidRDefault="00803D7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03D73" w:rsidRPr="006529C4" w:rsidRDefault="00803D73" w:rsidP="00774EC7">
      <w:pPr>
        <w:spacing w:after="0" w:line="240" w:lineRule="auto"/>
        <w:jc w:val="both"/>
      </w:pPr>
    </w:p>
    <w:sectPr w:rsidR="00803D73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46" w:rsidRDefault="00132E46" w:rsidP="000F1DF9">
      <w:pPr>
        <w:spacing w:after="0" w:line="240" w:lineRule="auto"/>
      </w:pPr>
      <w:r>
        <w:separator/>
      </w:r>
    </w:p>
  </w:endnote>
  <w:endnote w:type="continuationSeparator" w:id="0">
    <w:p w:rsidR="00132E46" w:rsidRDefault="00132E4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32E4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03D73">
                <w:rPr>
                  <w:sz w:val="20"/>
                  <w:szCs w:val="20"/>
                </w:rPr>
                <w:t>SWG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803D73">
                <w:rPr>
                  <w:sz w:val="20"/>
                  <w:szCs w:val="20"/>
                </w:rPr>
                <w:t>H.B. 1787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803D73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32E4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803D7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803D73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46" w:rsidRDefault="00132E46" w:rsidP="000F1DF9">
      <w:pPr>
        <w:spacing w:after="0" w:line="240" w:lineRule="auto"/>
      </w:pPr>
      <w:r>
        <w:separator/>
      </w:r>
    </w:p>
  </w:footnote>
  <w:footnote w:type="continuationSeparator" w:id="0">
    <w:p w:rsidR="00132E46" w:rsidRDefault="00132E4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32E46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03D73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3D7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3D7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0657AB" w:rsidP="000657AB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9D2D16443D24321B83D488C6517B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12408-12D9-4EB9-A0F9-7D52723BF322}"/>
      </w:docPartPr>
      <w:docPartBody>
        <w:p w:rsidR="00000000" w:rsidRDefault="00470BC3"/>
      </w:docPartBody>
    </w:docPart>
    <w:docPart>
      <w:docPartPr>
        <w:name w:val="3996645D7E6E4CE3A46D1025FCD87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0ECC7-5F8D-41C7-BA5D-B7D2AFCE67F7}"/>
      </w:docPartPr>
      <w:docPartBody>
        <w:p w:rsidR="00000000" w:rsidRDefault="00470BC3"/>
      </w:docPartBody>
    </w:docPart>
    <w:docPart>
      <w:docPartPr>
        <w:name w:val="A5C24F7D54374B4FBEFEE1A7CF3D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723DC-067E-4A84-A278-D21B6657F178}"/>
      </w:docPartPr>
      <w:docPartBody>
        <w:p w:rsidR="00000000" w:rsidRDefault="00470BC3"/>
      </w:docPartBody>
    </w:docPart>
    <w:docPart>
      <w:docPartPr>
        <w:name w:val="BD20C20E69CD4844BED470A8FB8AF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F868D-8EFB-4112-A93C-1964E7C550B3}"/>
      </w:docPartPr>
      <w:docPartBody>
        <w:p w:rsidR="00000000" w:rsidRDefault="00470BC3"/>
      </w:docPartBody>
    </w:docPart>
    <w:docPart>
      <w:docPartPr>
        <w:name w:val="623927B71AB94B358580731CD4906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05D6B-C511-47FB-9F77-CFF2C9C3ECE8}"/>
      </w:docPartPr>
      <w:docPartBody>
        <w:p w:rsidR="00000000" w:rsidRDefault="00470BC3"/>
      </w:docPartBody>
    </w:docPart>
    <w:docPart>
      <w:docPartPr>
        <w:name w:val="8589A64F458949288FD9404D58700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FBCDE-0E25-45E9-AF3D-DFDCC8A28537}"/>
      </w:docPartPr>
      <w:docPartBody>
        <w:p w:rsidR="00000000" w:rsidRDefault="00470BC3"/>
      </w:docPartBody>
    </w:docPart>
    <w:docPart>
      <w:docPartPr>
        <w:name w:val="98D5236FB5AE43ABA4ACF5ECC076C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9912-38ED-4F2A-86BD-8C28D258A866}"/>
      </w:docPartPr>
      <w:docPartBody>
        <w:p w:rsidR="00000000" w:rsidRDefault="00470BC3"/>
      </w:docPartBody>
    </w:docPart>
    <w:docPart>
      <w:docPartPr>
        <w:name w:val="A1FFF72594774041AFED072F96306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3D2F-2E2B-4CCA-9415-BB11F8111374}"/>
      </w:docPartPr>
      <w:docPartBody>
        <w:p w:rsidR="00000000" w:rsidRDefault="00470BC3"/>
      </w:docPartBody>
    </w:docPart>
    <w:docPart>
      <w:docPartPr>
        <w:name w:val="7B668AEEDEBF4B69A96918A8A3FAE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A9AB0-7637-414E-AF4B-86E51DE233DC}"/>
      </w:docPartPr>
      <w:docPartBody>
        <w:p w:rsidR="00000000" w:rsidRDefault="000657AB" w:rsidP="000657AB">
          <w:pPr>
            <w:pStyle w:val="7B668AEEDEBF4B69A96918A8A3FAE47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4E87BF38B0F46CCBE9EF13468BC1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6D676-8578-4484-A14A-F542AB97997F}"/>
      </w:docPartPr>
      <w:docPartBody>
        <w:p w:rsidR="00000000" w:rsidRDefault="00470BC3"/>
      </w:docPartBody>
    </w:docPart>
    <w:docPart>
      <w:docPartPr>
        <w:name w:val="DAA883AC77094B628EDF0347881D0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38FFC-08BE-4F5F-A2F1-BB73E96A1D85}"/>
      </w:docPartPr>
      <w:docPartBody>
        <w:p w:rsidR="00000000" w:rsidRDefault="00470BC3"/>
      </w:docPartBody>
    </w:docPart>
    <w:docPart>
      <w:docPartPr>
        <w:name w:val="36DB5AFF0F154ACCBBAAFDC63909B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C1D27-6674-4BA0-8287-EDB0D5B524DA}"/>
      </w:docPartPr>
      <w:docPartBody>
        <w:p w:rsidR="00000000" w:rsidRDefault="000657AB" w:rsidP="000657AB">
          <w:pPr>
            <w:pStyle w:val="36DB5AFF0F154ACCBBAAFDC63909BE0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E001D9E1F354900896229D5EA01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253ED-0B3C-4D96-BD56-2BA74D755C77}"/>
      </w:docPartPr>
      <w:docPartBody>
        <w:p w:rsidR="00000000" w:rsidRDefault="00470BC3"/>
      </w:docPartBody>
    </w:docPart>
    <w:docPart>
      <w:docPartPr>
        <w:name w:val="41054F09D2A0440CB2D31ABED58A2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37CAD-AD2F-4377-A9AD-346C461A4A75}"/>
      </w:docPartPr>
      <w:docPartBody>
        <w:p w:rsidR="00000000" w:rsidRDefault="00470BC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657AB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70BC3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7A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0657AB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0657AB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0657A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B668AEEDEBF4B69A96918A8A3FAE47B">
    <w:name w:val="7B668AEEDEBF4B69A96918A8A3FAE47B"/>
    <w:rsid w:val="000657AB"/>
  </w:style>
  <w:style w:type="paragraph" w:customStyle="1" w:styleId="36DB5AFF0F154ACCBBAAFDC63909BE08">
    <w:name w:val="36DB5AFF0F154ACCBBAAFDC63909BE08"/>
    <w:rsid w:val="000657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7A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0657AB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0657AB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0657A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B668AEEDEBF4B69A96918A8A3FAE47B">
    <w:name w:val="7B668AEEDEBF4B69A96918A8A3FAE47B"/>
    <w:rsid w:val="000657AB"/>
  </w:style>
  <w:style w:type="paragraph" w:customStyle="1" w:styleId="36DB5AFF0F154ACCBBAAFDC63909BE08">
    <w:name w:val="36DB5AFF0F154ACCBBAAFDC63909BE08"/>
    <w:rsid w:val="000657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E8B49B0-A629-46BC-ABDA-912F88AF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285</Words>
  <Characters>1626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Spencer Grubbs</cp:lastModifiedBy>
  <cp:revision>153</cp:revision>
  <cp:lastPrinted>2017-05-11T20:41:00Z</cp:lastPrinted>
  <dcterms:created xsi:type="dcterms:W3CDTF">2015-05-29T14:24:00Z</dcterms:created>
  <dcterms:modified xsi:type="dcterms:W3CDTF">2017-05-11T20:42:00Z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