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2628" w:rsidTr="00345119">
        <w:tc>
          <w:tcPr>
            <w:tcW w:w="9576" w:type="dxa"/>
            <w:noWrap/>
          </w:tcPr>
          <w:p w:rsidR="008423E4" w:rsidRPr="0022177D" w:rsidRDefault="001D7E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7EDF" w:rsidP="008423E4">
      <w:pPr>
        <w:jc w:val="center"/>
      </w:pPr>
    </w:p>
    <w:p w:rsidR="008423E4" w:rsidRPr="00B31F0E" w:rsidRDefault="001D7EDF" w:rsidP="008423E4"/>
    <w:p w:rsidR="008423E4" w:rsidRPr="00742794" w:rsidRDefault="001D7E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2628" w:rsidTr="00345119">
        <w:tc>
          <w:tcPr>
            <w:tcW w:w="9576" w:type="dxa"/>
          </w:tcPr>
          <w:p w:rsidR="008423E4" w:rsidRPr="00861995" w:rsidRDefault="001D7EDF" w:rsidP="00345119">
            <w:pPr>
              <w:jc w:val="right"/>
            </w:pPr>
            <w:r>
              <w:t>H.B. 1787</w:t>
            </w:r>
          </w:p>
        </w:tc>
      </w:tr>
      <w:tr w:rsidR="00BA2628" w:rsidTr="00345119">
        <w:tc>
          <w:tcPr>
            <w:tcW w:w="9576" w:type="dxa"/>
          </w:tcPr>
          <w:p w:rsidR="008423E4" w:rsidRPr="00861995" w:rsidRDefault="001D7EDF" w:rsidP="00AB4C7A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BA2628" w:rsidTr="00345119">
        <w:tc>
          <w:tcPr>
            <w:tcW w:w="9576" w:type="dxa"/>
          </w:tcPr>
          <w:p w:rsidR="008423E4" w:rsidRPr="00861995" w:rsidRDefault="001D7EDF" w:rsidP="00345119">
            <w:pPr>
              <w:jc w:val="right"/>
            </w:pPr>
            <w:r>
              <w:t>Public Health</w:t>
            </w:r>
          </w:p>
        </w:tc>
      </w:tr>
      <w:tr w:rsidR="00BA2628" w:rsidTr="00345119">
        <w:tc>
          <w:tcPr>
            <w:tcW w:w="9576" w:type="dxa"/>
          </w:tcPr>
          <w:p w:rsidR="008423E4" w:rsidRDefault="001D7ED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7EDF" w:rsidP="008423E4">
      <w:pPr>
        <w:tabs>
          <w:tab w:val="right" w:pos="9360"/>
        </w:tabs>
      </w:pPr>
    </w:p>
    <w:p w:rsidR="008423E4" w:rsidRDefault="001D7EDF" w:rsidP="008423E4"/>
    <w:p w:rsidR="008423E4" w:rsidRDefault="001D7E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2628" w:rsidTr="00345119">
        <w:tc>
          <w:tcPr>
            <w:tcW w:w="9576" w:type="dxa"/>
          </w:tcPr>
          <w:p w:rsidR="008423E4" w:rsidRPr="00A8133F" w:rsidRDefault="001D7EDF" w:rsidP="00A641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7EDF" w:rsidP="00A64130"/>
          <w:p w:rsidR="008423E4" w:rsidRDefault="001D7EDF" w:rsidP="00A641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</w:t>
            </w:r>
            <w:r w:rsidRPr="00317FF3">
              <w:t>ach session</w:t>
            </w:r>
            <w:r>
              <w:t>, i</w:t>
            </w:r>
            <w:r>
              <w:t>nterested parties seek to</w:t>
            </w:r>
            <w:r w:rsidRPr="00317FF3">
              <w:t xml:space="preserve"> </w:t>
            </w:r>
            <w:r>
              <w:t xml:space="preserve">revise Texas statutes </w:t>
            </w:r>
            <w:r w:rsidRPr="00317FF3">
              <w:t>to reflect developments in case law and other substantive areas of law</w:t>
            </w:r>
            <w:r>
              <w:t xml:space="preserve">, </w:t>
            </w:r>
            <w:r w:rsidRPr="00317FF3">
              <w:t xml:space="preserve">provide </w:t>
            </w:r>
            <w:r w:rsidRPr="00317FF3">
              <w:t>clarity to legal ambiguities</w:t>
            </w:r>
            <w:r>
              <w:t>, and</w:t>
            </w:r>
            <w:r w:rsidRPr="00317FF3">
              <w:t xml:space="preserve"> simplify and correct technical deficiencies. H.B. 1787</w:t>
            </w:r>
            <w:r>
              <w:t xml:space="preserve"> makes one such revision by</w:t>
            </w:r>
            <w:r w:rsidRPr="00317FF3">
              <w:t xml:space="preserve"> provid</w:t>
            </w:r>
            <w:r>
              <w:t>ing</w:t>
            </w:r>
            <w:r w:rsidRPr="00317FF3">
              <w:t xml:space="preserve"> an additional method for execution of a </w:t>
            </w:r>
            <w:r>
              <w:t>d</w:t>
            </w:r>
            <w:r w:rsidRPr="00317FF3">
              <w:t xml:space="preserve">eclaration for </w:t>
            </w:r>
            <w:r>
              <w:t>m</w:t>
            </w:r>
            <w:r w:rsidRPr="00317FF3">
              <w:t xml:space="preserve">ental </w:t>
            </w:r>
            <w:r>
              <w:t>h</w:t>
            </w:r>
            <w:r w:rsidRPr="00317FF3">
              <w:t xml:space="preserve">ealth </w:t>
            </w:r>
            <w:r>
              <w:t>t</w:t>
            </w:r>
            <w:r w:rsidRPr="00317FF3">
              <w:t xml:space="preserve">reatment. </w:t>
            </w:r>
          </w:p>
          <w:p w:rsidR="008423E4" w:rsidRPr="00E26B13" w:rsidRDefault="001D7EDF" w:rsidP="00A64130">
            <w:pPr>
              <w:rPr>
                <w:b/>
              </w:rPr>
            </w:pPr>
          </w:p>
        </w:tc>
      </w:tr>
      <w:tr w:rsidR="00BA2628" w:rsidTr="00345119">
        <w:tc>
          <w:tcPr>
            <w:tcW w:w="9576" w:type="dxa"/>
          </w:tcPr>
          <w:p w:rsidR="0017725B" w:rsidRDefault="001D7EDF" w:rsidP="00A641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7EDF" w:rsidP="00A64130">
            <w:pPr>
              <w:rPr>
                <w:b/>
                <w:u w:val="single"/>
              </w:rPr>
            </w:pPr>
          </w:p>
          <w:p w:rsidR="00894AA9" w:rsidRPr="00894AA9" w:rsidRDefault="001D7EDF" w:rsidP="00A64130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7EDF" w:rsidP="00A64130">
            <w:pPr>
              <w:rPr>
                <w:b/>
                <w:u w:val="single"/>
              </w:rPr>
            </w:pPr>
          </w:p>
        </w:tc>
      </w:tr>
      <w:tr w:rsidR="00BA2628" w:rsidTr="00345119">
        <w:tc>
          <w:tcPr>
            <w:tcW w:w="9576" w:type="dxa"/>
          </w:tcPr>
          <w:p w:rsidR="008423E4" w:rsidRPr="00A8133F" w:rsidRDefault="001D7EDF" w:rsidP="00A641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7EDF" w:rsidP="00A64130"/>
          <w:p w:rsidR="00894AA9" w:rsidRDefault="001D7EDF" w:rsidP="00A641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D7EDF" w:rsidP="00A64130">
            <w:pPr>
              <w:rPr>
                <w:b/>
              </w:rPr>
            </w:pPr>
          </w:p>
        </w:tc>
      </w:tr>
      <w:tr w:rsidR="00BA2628" w:rsidTr="00345119">
        <w:tc>
          <w:tcPr>
            <w:tcW w:w="9576" w:type="dxa"/>
          </w:tcPr>
          <w:p w:rsidR="008423E4" w:rsidRPr="00A8133F" w:rsidRDefault="001D7EDF" w:rsidP="00A641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7EDF" w:rsidP="00A64130"/>
          <w:p w:rsidR="008423E4" w:rsidRDefault="001D7EDF" w:rsidP="00A641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1787 amends the Civil Practice and Remedies Code to </w:t>
            </w:r>
            <w:r>
              <w:t xml:space="preserve">authorize </w:t>
            </w:r>
            <w:r>
              <w:t xml:space="preserve">a declaration for mental health treatment </w:t>
            </w:r>
            <w:r>
              <w:t xml:space="preserve">to </w:t>
            </w:r>
            <w:r>
              <w:t>be signed by the principal and acknowledged before a notary public as an alternative to being signed by the principal in the presence of two or more subscribing witnesses. The bill updates the declarat</w:t>
            </w:r>
            <w:r>
              <w:t>ion for mental health treatment</w:t>
            </w:r>
            <w:r>
              <w:t xml:space="preserve"> form</w:t>
            </w:r>
            <w:r>
              <w:t xml:space="preserve"> to reflect </w:t>
            </w:r>
            <w:r>
              <w:t>this alternative</w:t>
            </w:r>
            <w:r>
              <w:t>.</w:t>
            </w:r>
          </w:p>
          <w:p w:rsidR="008423E4" w:rsidRPr="00835628" w:rsidRDefault="001D7EDF" w:rsidP="00A64130">
            <w:pPr>
              <w:rPr>
                <w:b/>
              </w:rPr>
            </w:pPr>
          </w:p>
        </w:tc>
      </w:tr>
      <w:tr w:rsidR="00BA2628" w:rsidTr="00345119">
        <w:tc>
          <w:tcPr>
            <w:tcW w:w="9576" w:type="dxa"/>
          </w:tcPr>
          <w:p w:rsidR="008423E4" w:rsidRPr="00A8133F" w:rsidRDefault="001D7EDF" w:rsidP="00A641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7EDF" w:rsidP="00A64130"/>
          <w:p w:rsidR="008423E4" w:rsidRPr="003624F2" w:rsidRDefault="001D7EDF" w:rsidP="00A641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D7EDF" w:rsidP="00A64130">
            <w:pPr>
              <w:rPr>
                <w:b/>
              </w:rPr>
            </w:pPr>
          </w:p>
        </w:tc>
      </w:tr>
    </w:tbl>
    <w:p w:rsidR="008423E4" w:rsidRPr="00BE0E75" w:rsidRDefault="001D7ED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7ED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7EDF">
      <w:r>
        <w:separator/>
      </w:r>
    </w:p>
  </w:endnote>
  <w:endnote w:type="continuationSeparator" w:id="0">
    <w:p w:rsidR="00000000" w:rsidRDefault="001D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2628" w:rsidTr="009C1E9A">
      <w:trPr>
        <w:cantSplit/>
      </w:trPr>
      <w:tc>
        <w:tcPr>
          <w:tcW w:w="0" w:type="pct"/>
        </w:tcPr>
        <w:p w:rsidR="00137D90" w:rsidRDefault="001D7E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7E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7E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7E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7E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2628" w:rsidTr="009C1E9A">
      <w:trPr>
        <w:cantSplit/>
      </w:trPr>
      <w:tc>
        <w:tcPr>
          <w:tcW w:w="0" w:type="pct"/>
        </w:tcPr>
        <w:p w:rsidR="00EC379B" w:rsidRDefault="001D7E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7E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19316</w:t>
          </w:r>
        </w:p>
      </w:tc>
      <w:tc>
        <w:tcPr>
          <w:tcW w:w="2453" w:type="pct"/>
        </w:tcPr>
        <w:p w:rsidR="00EC379B" w:rsidRDefault="001D7E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17.83.96</w:t>
          </w:r>
          <w:r>
            <w:fldChar w:fldCharType="end"/>
          </w:r>
        </w:p>
      </w:tc>
    </w:tr>
    <w:tr w:rsidR="00BA2628" w:rsidTr="009C1E9A">
      <w:trPr>
        <w:cantSplit/>
      </w:trPr>
      <w:tc>
        <w:tcPr>
          <w:tcW w:w="0" w:type="pct"/>
        </w:tcPr>
        <w:p w:rsidR="00EC379B" w:rsidRDefault="001D7E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7E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7EDF" w:rsidP="006D504F">
          <w:pPr>
            <w:pStyle w:val="Footer"/>
            <w:rPr>
              <w:rStyle w:val="PageNumber"/>
            </w:rPr>
          </w:pPr>
        </w:p>
        <w:p w:rsidR="00EC379B" w:rsidRDefault="001D7E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26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7E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7E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7E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7EDF">
      <w:r>
        <w:separator/>
      </w:r>
    </w:p>
  </w:footnote>
  <w:footnote w:type="continuationSeparator" w:id="0">
    <w:p w:rsidR="00000000" w:rsidRDefault="001D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28"/>
    <w:rsid w:val="001D7EDF"/>
    <w:rsid w:val="00B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11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126"/>
  </w:style>
  <w:style w:type="paragraph" w:styleId="CommentSubject">
    <w:name w:val="annotation subject"/>
    <w:basedOn w:val="CommentText"/>
    <w:next w:val="CommentText"/>
    <w:link w:val="CommentSubjectChar"/>
    <w:rsid w:val="00CB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11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126"/>
  </w:style>
  <w:style w:type="paragraph" w:styleId="CommentSubject">
    <w:name w:val="annotation subject"/>
    <w:basedOn w:val="CommentText"/>
    <w:next w:val="CommentText"/>
    <w:link w:val="CommentSubjectChar"/>
    <w:rsid w:val="00CB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1147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HB01787 (Committee Report (Unamended))</vt:lpstr>
    </vt:vector>
  </TitlesOfParts>
  <Company>State of Texas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19316</dc:subject>
  <dc:creator>State of Texas</dc:creator>
  <dc:description>HB 1787 by Wray-(H)Public Health</dc:description>
  <cp:lastModifiedBy>Molly Hoffman-Bricker</cp:lastModifiedBy>
  <cp:revision>2</cp:revision>
  <cp:lastPrinted>2017-03-25T17:09:00Z</cp:lastPrinted>
  <dcterms:created xsi:type="dcterms:W3CDTF">2017-04-12T22:49:00Z</dcterms:created>
  <dcterms:modified xsi:type="dcterms:W3CDTF">2017-04-12T22:49:00Z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17.83.96</vt:lpwstr>
  </property>
</Properties>
</file>