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1133A" w:rsidTr="000C24B2">
        <w:tc>
          <w:tcPr>
            <w:tcW w:w="9576" w:type="dxa"/>
            <w:noWrap/>
          </w:tcPr>
          <w:p w:rsidR="008423E4" w:rsidRPr="0022177D" w:rsidRDefault="0024091B" w:rsidP="000C24B2">
            <w:pPr>
              <w:pStyle w:val="Heading1"/>
            </w:pPr>
            <w:bookmarkStart w:id="0" w:name="_GoBack"/>
            <w:bookmarkEnd w:id="0"/>
            <w:r w:rsidRPr="00631897">
              <w:t>BILL ANALYSIS</w:t>
            </w:r>
          </w:p>
        </w:tc>
      </w:tr>
    </w:tbl>
    <w:p w:rsidR="008423E4" w:rsidRPr="0022177D" w:rsidRDefault="0024091B" w:rsidP="008423E4">
      <w:pPr>
        <w:jc w:val="center"/>
      </w:pPr>
    </w:p>
    <w:p w:rsidR="008423E4" w:rsidRPr="00B31F0E" w:rsidRDefault="0024091B" w:rsidP="008423E4"/>
    <w:p w:rsidR="008423E4" w:rsidRPr="00742794" w:rsidRDefault="0024091B" w:rsidP="008423E4">
      <w:pPr>
        <w:tabs>
          <w:tab w:val="right" w:pos="9360"/>
        </w:tabs>
      </w:pPr>
    </w:p>
    <w:tbl>
      <w:tblPr>
        <w:tblW w:w="0" w:type="auto"/>
        <w:tblLayout w:type="fixed"/>
        <w:tblLook w:val="01E0" w:firstRow="1" w:lastRow="1" w:firstColumn="1" w:lastColumn="1" w:noHBand="0" w:noVBand="0"/>
      </w:tblPr>
      <w:tblGrid>
        <w:gridCol w:w="9576"/>
      </w:tblGrid>
      <w:tr w:rsidR="00F1133A" w:rsidTr="000C24B2">
        <w:tc>
          <w:tcPr>
            <w:tcW w:w="9576" w:type="dxa"/>
          </w:tcPr>
          <w:p w:rsidR="008423E4" w:rsidRPr="00861995" w:rsidRDefault="0024091B" w:rsidP="000C24B2">
            <w:pPr>
              <w:jc w:val="right"/>
            </w:pPr>
            <w:r>
              <w:t>H.B. 1799</w:t>
            </w:r>
          </w:p>
        </w:tc>
      </w:tr>
      <w:tr w:rsidR="00F1133A" w:rsidTr="000C24B2">
        <w:tc>
          <w:tcPr>
            <w:tcW w:w="9576" w:type="dxa"/>
          </w:tcPr>
          <w:p w:rsidR="008423E4" w:rsidRPr="00861995" w:rsidRDefault="0024091B" w:rsidP="00EC3F70">
            <w:pPr>
              <w:jc w:val="right"/>
            </w:pPr>
            <w:r>
              <w:t xml:space="preserve">By: </w:t>
            </w:r>
            <w:r>
              <w:t>Dale</w:t>
            </w:r>
          </w:p>
        </w:tc>
      </w:tr>
      <w:tr w:rsidR="00F1133A" w:rsidTr="000C24B2">
        <w:tc>
          <w:tcPr>
            <w:tcW w:w="9576" w:type="dxa"/>
          </w:tcPr>
          <w:p w:rsidR="008423E4" w:rsidRPr="00861995" w:rsidRDefault="0024091B" w:rsidP="000C24B2">
            <w:pPr>
              <w:jc w:val="right"/>
            </w:pPr>
            <w:r>
              <w:t>Public Education</w:t>
            </w:r>
          </w:p>
        </w:tc>
      </w:tr>
      <w:tr w:rsidR="00F1133A" w:rsidTr="000C24B2">
        <w:tc>
          <w:tcPr>
            <w:tcW w:w="9576" w:type="dxa"/>
          </w:tcPr>
          <w:p w:rsidR="008423E4" w:rsidRDefault="0024091B" w:rsidP="000C24B2">
            <w:pPr>
              <w:jc w:val="right"/>
            </w:pPr>
            <w:r>
              <w:t>Committee Report (Unamended)</w:t>
            </w:r>
          </w:p>
        </w:tc>
      </w:tr>
    </w:tbl>
    <w:p w:rsidR="008423E4" w:rsidRDefault="0024091B" w:rsidP="008423E4">
      <w:pPr>
        <w:tabs>
          <w:tab w:val="right" w:pos="9360"/>
        </w:tabs>
      </w:pPr>
    </w:p>
    <w:p w:rsidR="008423E4" w:rsidRDefault="0024091B" w:rsidP="008423E4"/>
    <w:p w:rsidR="008423E4" w:rsidRDefault="0024091B" w:rsidP="008423E4"/>
    <w:tbl>
      <w:tblPr>
        <w:tblW w:w="0" w:type="auto"/>
        <w:tblCellMar>
          <w:left w:w="115" w:type="dxa"/>
          <w:right w:w="115" w:type="dxa"/>
        </w:tblCellMar>
        <w:tblLook w:val="01E0" w:firstRow="1" w:lastRow="1" w:firstColumn="1" w:lastColumn="1" w:noHBand="0" w:noVBand="0"/>
      </w:tblPr>
      <w:tblGrid>
        <w:gridCol w:w="9576"/>
      </w:tblGrid>
      <w:tr w:rsidR="00F1133A" w:rsidTr="000C24B2">
        <w:tc>
          <w:tcPr>
            <w:tcW w:w="9576" w:type="dxa"/>
          </w:tcPr>
          <w:p w:rsidR="008423E4" w:rsidRPr="00A8133F" w:rsidRDefault="0024091B" w:rsidP="00E62FD1">
            <w:pPr>
              <w:rPr>
                <w:b/>
              </w:rPr>
            </w:pPr>
            <w:r w:rsidRPr="009C1E9A">
              <w:rPr>
                <w:b/>
                <w:u w:val="single"/>
              </w:rPr>
              <w:t>BACKGROUND AND PURPOSE</w:t>
            </w:r>
            <w:r>
              <w:rPr>
                <w:b/>
              </w:rPr>
              <w:t xml:space="preserve"> </w:t>
            </w:r>
          </w:p>
          <w:p w:rsidR="008423E4" w:rsidRDefault="0024091B" w:rsidP="00E62FD1"/>
          <w:p w:rsidR="008423E4" w:rsidRDefault="0024091B" w:rsidP="00E62FD1">
            <w:pPr>
              <w:pStyle w:val="Header"/>
              <w:tabs>
                <w:tab w:val="clear" w:pos="4320"/>
                <w:tab w:val="clear" w:pos="8640"/>
              </w:tabs>
              <w:jc w:val="both"/>
            </w:pPr>
            <w:r>
              <w:t>Interested parties</w:t>
            </w:r>
            <w:r>
              <w:t xml:space="preserve"> have</w:t>
            </w:r>
            <w:r>
              <w:t xml:space="preserve"> </w:t>
            </w:r>
            <w:r>
              <w:t>raise</w:t>
            </w:r>
            <w:r>
              <w:t>d</w:t>
            </w:r>
            <w:r>
              <w:t xml:space="preserve"> concerns regarding</w:t>
            </w:r>
            <w:r>
              <w:t xml:space="preserve"> </w:t>
            </w:r>
            <w:r>
              <w:t>situations</w:t>
            </w:r>
            <w:r>
              <w:t xml:space="preserve"> in which </w:t>
            </w:r>
            <w:r>
              <w:t>teachers caught</w:t>
            </w:r>
            <w:r>
              <w:t xml:space="preserve"> </w:t>
            </w:r>
            <w:r>
              <w:t>in</w:t>
            </w:r>
            <w:r>
              <w:t xml:space="preserve"> inappropriate relationships </w:t>
            </w:r>
            <w:r>
              <w:t xml:space="preserve">with </w:t>
            </w:r>
            <w:r>
              <w:t xml:space="preserve">students resign, </w:t>
            </w:r>
            <w:r>
              <w:t>move</w:t>
            </w:r>
            <w:r>
              <w:t>,</w:t>
            </w:r>
            <w:r>
              <w:t xml:space="preserve"> and obtain employment in other school district</w:t>
            </w:r>
            <w:r>
              <w:t>s</w:t>
            </w:r>
            <w:r>
              <w:t>.</w:t>
            </w:r>
            <w:r>
              <w:t xml:space="preserve"> </w:t>
            </w:r>
            <w:r>
              <w:t xml:space="preserve">H.B. 1799 </w:t>
            </w:r>
            <w:r>
              <w:t xml:space="preserve">seeks to </w:t>
            </w:r>
            <w:r>
              <w:t>avoid</w:t>
            </w:r>
            <w:r>
              <w:t xml:space="preserve"> </w:t>
            </w:r>
            <w:r>
              <w:t>such an occurrence</w:t>
            </w:r>
            <w:r>
              <w:t xml:space="preserve"> by </w:t>
            </w:r>
            <w:r>
              <w:t>creat</w:t>
            </w:r>
            <w:r>
              <w:t>ing</w:t>
            </w:r>
            <w:r>
              <w:t xml:space="preserve"> a registry of persons who are </w:t>
            </w:r>
            <w:r>
              <w:t>ine</w:t>
            </w:r>
            <w:r>
              <w:t>ligible</w:t>
            </w:r>
            <w:r>
              <w:t xml:space="preserve"> due to certain conduct</w:t>
            </w:r>
            <w:r>
              <w:t xml:space="preserve"> to be employed by a </w:t>
            </w:r>
            <w:r>
              <w:t xml:space="preserve">public </w:t>
            </w:r>
            <w:r>
              <w:t>school district, district of innovation, open-enrollme</w:t>
            </w:r>
            <w:r>
              <w:t>nt charter school, regiona</w:t>
            </w:r>
            <w:r>
              <w:t>l education service center, or</w:t>
            </w:r>
            <w:r>
              <w:t xml:space="preserve"> shared services arrangement.</w:t>
            </w:r>
          </w:p>
          <w:p w:rsidR="00D503BD" w:rsidRPr="00E26B13" w:rsidRDefault="0024091B" w:rsidP="00E62FD1">
            <w:pPr>
              <w:pStyle w:val="Header"/>
              <w:tabs>
                <w:tab w:val="clear" w:pos="4320"/>
                <w:tab w:val="clear" w:pos="8640"/>
              </w:tabs>
              <w:jc w:val="both"/>
              <w:rPr>
                <w:b/>
              </w:rPr>
            </w:pPr>
          </w:p>
        </w:tc>
      </w:tr>
      <w:tr w:rsidR="00F1133A" w:rsidTr="000C24B2">
        <w:tc>
          <w:tcPr>
            <w:tcW w:w="9576" w:type="dxa"/>
          </w:tcPr>
          <w:p w:rsidR="0017725B" w:rsidRDefault="0024091B" w:rsidP="00E62FD1">
            <w:pPr>
              <w:rPr>
                <w:b/>
                <w:u w:val="single"/>
              </w:rPr>
            </w:pPr>
            <w:r>
              <w:rPr>
                <w:b/>
                <w:u w:val="single"/>
              </w:rPr>
              <w:t>CRIMINAL JUSTICE IMPACT</w:t>
            </w:r>
          </w:p>
          <w:p w:rsidR="0017725B" w:rsidRDefault="0024091B" w:rsidP="00E62FD1">
            <w:pPr>
              <w:rPr>
                <w:b/>
                <w:u w:val="single"/>
              </w:rPr>
            </w:pPr>
          </w:p>
          <w:p w:rsidR="002172BF" w:rsidRPr="002172BF" w:rsidRDefault="0024091B" w:rsidP="00E62FD1">
            <w:pPr>
              <w:jc w:val="both"/>
            </w:pPr>
            <w:r>
              <w:t xml:space="preserve">It is the committee's opinion that this bill expressly does one or more of the following: </w:t>
            </w:r>
            <w:r w:rsidRPr="006A05D3">
              <w:t>creates a criminal offense</w:t>
            </w:r>
            <w:r>
              <w:t xml:space="preserve">, increases the punishment </w:t>
            </w:r>
            <w:r>
              <w:t>for an existing criminal offense or category of offenses, or changes the eligibility of a person for community supervision, parole, or mandatory supervision.</w:t>
            </w:r>
          </w:p>
          <w:p w:rsidR="0017725B" w:rsidRPr="0017725B" w:rsidRDefault="0024091B" w:rsidP="00E62FD1">
            <w:pPr>
              <w:rPr>
                <w:b/>
                <w:u w:val="single"/>
              </w:rPr>
            </w:pPr>
          </w:p>
        </w:tc>
      </w:tr>
      <w:tr w:rsidR="00F1133A" w:rsidTr="000C24B2">
        <w:tc>
          <w:tcPr>
            <w:tcW w:w="9576" w:type="dxa"/>
          </w:tcPr>
          <w:p w:rsidR="008423E4" w:rsidRPr="00A8133F" w:rsidRDefault="0024091B" w:rsidP="00E62FD1">
            <w:pPr>
              <w:rPr>
                <w:b/>
              </w:rPr>
            </w:pPr>
            <w:r w:rsidRPr="009C1E9A">
              <w:rPr>
                <w:b/>
                <w:u w:val="single"/>
              </w:rPr>
              <w:t>RULEMAKING AUTHORITY</w:t>
            </w:r>
            <w:r>
              <w:rPr>
                <w:b/>
              </w:rPr>
              <w:t xml:space="preserve"> </w:t>
            </w:r>
          </w:p>
          <w:p w:rsidR="008423E4" w:rsidRDefault="0024091B" w:rsidP="00E62FD1"/>
          <w:p w:rsidR="002172BF" w:rsidRDefault="0024091B" w:rsidP="00E62FD1">
            <w:pPr>
              <w:pStyle w:val="Header"/>
              <w:tabs>
                <w:tab w:val="clear" w:pos="4320"/>
                <w:tab w:val="clear" w:pos="8640"/>
              </w:tabs>
              <w:jc w:val="both"/>
            </w:pPr>
            <w:r>
              <w:t>It is the committee's opinion that rulemaking authority is expressly gran</w:t>
            </w:r>
            <w:r>
              <w:t>ted to the Texas Education Agency and the commissioner of education in SECTION 16 of this bill.</w:t>
            </w:r>
          </w:p>
          <w:p w:rsidR="008423E4" w:rsidRPr="00E21FDC" w:rsidRDefault="0024091B" w:rsidP="00E62FD1">
            <w:pPr>
              <w:rPr>
                <w:b/>
              </w:rPr>
            </w:pPr>
          </w:p>
        </w:tc>
      </w:tr>
      <w:tr w:rsidR="00F1133A" w:rsidTr="000C24B2">
        <w:tc>
          <w:tcPr>
            <w:tcW w:w="9576" w:type="dxa"/>
          </w:tcPr>
          <w:p w:rsidR="008423E4" w:rsidRPr="00A8133F" w:rsidRDefault="0024091B" w:rsidP="00E62FD1">
            <w:pPr>
              <w:rPr>
                <w:b/>
              </w:rPr>
            </w:pPr>
            <w:r w:rsidRPr="009C1E9A">
              <w:rPr>
                <w:b/>
                <w:u w:val="single"/>
              </w:rPr>
              <w:t>ANALYSIS</w:t>
            </w:r>
            <w:r>
              <w:rPr>
                <w:b/>
              </w:rPr>
              <w:t xml:space="preserve"> </w:t>
            </w:r>
          </w:p>
          <w:p w:rsidR="008423E4" w:rsidRDefault="0024091B" w:rsidP="00E62FD1"/>
          <w:p w:rsidR="00E5155E" w:rsidRDefault="0024091B" w:rsidP="00E62FD1">
            <w:pPr>
              <w:pStyle w:val="Header"/>
              <w:tabs>
                <w:tab w:val="clear" w:pos="4320"/>
                <w:tab w:val="clear" w:pos="8640"/>
              </w:tabs>
              <w:jc w:val="both"/>
            </w:pPr>
            <w:r>
              <w:t xml:space="preserve">H.B. 1799 amends the Code of Criminal Procedure to expand the applicability of the requirement that </w:t>
            </w:r>
            <w:r>
              <w:t>the</w:t>
            </w:r>
            <w:r>
              <w:t xml:space="preserve"> clerk of the court </w:t>
            </w:r>
            <w:r>
              <w:t xml:space="preserve">in which </w:t>
            </w:r>
            <w:r>
              <w:t xml:space="preserve">a person who </w:t>
            </w:r>
            <w:r>
              <w:t>holds a state educator certificat</w:t>
            </w:r>
            <w:r>
              <w:t>e</w:t>
            </w:r>
            <w:r>
              <w:t xml:space="preserve"> </w:t>
            </w:r>
            <w:r>
              <w:t xml:space="preserve">is convicted or granted deferred adjudication </w:t>
            </w:r>
            <w:r>
              <w:t>on the basis of certain offenses</w:t>
            </w:r>
            <w:r>
              <w:t xml:space="preserve"> </w:t>
            </w:r>
            <w:r>
              <w:t xml:space="preserve">provide written notice to </w:t>
            </w:r>
            <w:r>
              <w:t xml:space="preserve">the </w:t>
            </w:r>
            <w:r>
              <w:t>S</w:t>
            </w:r>
            <w:r>
              <w:t xml:space="preserve">tate </w:t>
            </w:r>
            <w:r>
              <w:t>B</w:t>
            </w:r>
            <w:r>
              <w:t>oard f</w:t>
            </w:r>
            <w:r>
              <w:t>or</w:t>
            </w:r>
            <w:r>
              <w:t xml:space="preserve"> </w:t>
            </w:r>
            <w:r>
              <w:t>E</w:t>
            </w:r>
            <w:r>
              <w:t xml:space="preserve">ducator </w:t>
            </w:r>
            <w:r>
              <w:t>C</w:t>
            </w:r>
            <w:r>
              <w:t>ertification (SBEC)</w:t>
            </w:r>
            <w:r>
              <w:t xml:space="preserve"> of the </w:t>
            </w:r>
            <w:r>
              <w:t xml:space="preserve">person's </w:t>
            </w:r>
            <w:r>
              <w:t>conviction or deferred adjudication by replacing t</w:t>
            </w:r>
            <w:r>
              <w:t xml:space="preserve">he limitation of </w:t>
            </w:r>
            <w:r>
              <w:t xml:space="preserve">the </w:t>
            </w:r>
            <w:r>
              <w:t xml:space="preserve">applicable offenses against </w:t>
            </w:r>
            <w:r>
              <w:t xml:space="preserve">a </w:t>
            </w:r>
            <w:r>
              <w:t>person to an offense against a victim who is under 18 years of age with a limitation to an offense against a victim who was under 18 years of age at the time the offense was committed and by removing the l</w:t>
            </w:r>
            <w:r>
              <w:t xml:space="preserve">imitation relating to the age of the victim </w:t>
            </w:r>
            <w:r>
              <w:t xml:space="preserve">altogether </w:t>
            </w:r>
            <w:r>
              <w:t xml:space="preserve">for an offense for which a </w:t>
            </w:r>
            <w:r w:rsidRPr="009F176C">
              <w:t xml:space="preserve">conviction or </w:t>
            </w:r>
            <w:r>
              <w:t xml:space="preserve">grant of </w:t>
            </w:r>
            <w:r w:rsidRPr="009F176C">
              <w:t xml:space="preserve">deferred adjudication requires the </w:t>
            </w:r>
            <w:r>
              <w:t>person</w:t>
            </w:r>
            <w:r w:rsidRPr="009F176C">
              <w:t xml:space="preserve"> to register as a sex offender</w:t>
            </w:r>
            <w:r>
              <w:t>.</w:t>
            </w:r>
          </w:p>
          <w:p w:rsidR="00E5155E" w:rsidRDefault="0024091B" w:rsidP="00E62FD1">
            <w:pPr>
              <w:pStyle w:val="Header"/>
              <w:tabs>
                <w:tab w:val="clear" w:pos="4320"/>
                <w:tab w:val="clear" w:pos="8640"/>
              </w:tabs>
              <w:jc w:val="both"/>
            </w:pPr>
          </w:p>
          <w:p w:rsidR="00407414" w:rsidRDefault="0024091B" w:rsidP="00E62FD1">
            <w:pPr>
              <w:pStyle w:val="Header"/>
              <w:tabs>
                <w:tab w:val="clear" w:pos="4320"/>
                <w:tab w:val="clear" w:pos="8640"/>
              </w:tabs>
              <w:jc w:val="both"/>
            </w:pPr>
            <w:r>
              <w:t>H.B. 1799 amends the Education Code to</w:t>
            </w:r>
            <w:r>
              <w:t xml:space="preserve"> </w:t>
            </w:r>
            <w:r>
              <w:t>require the Texas Education</w:t>
            </w:r>
            <w:r>
              <w:t xml:space="preserve"> Agency (TEA) to maintain and make available to appropriate hiring entities a registry of persons who are not eligible to be employed by a </w:t>
            </w:r>
            <w:r>
              <w:t xml:space="preserve">public </w:t>
            </w:r>
            <w:r>
              <w:t xml:space="preserve">school district, district of innovation, open-enrollment charter school, regional education service center, </w:t>
            </w:r>
            <w:r>
              <w:t>or</w:t>
            </w:r>
            <w:r>
              <w:t xml:space="preserve"> shared services arrangement and requires a </w:t>
            </w:r>
            <w:r>
              <w:t xml:space="preserve">school </w:t>
            </w:r>
            <w:r>
              <w:t xml:space="preserve">district, district of innovation, </w:t>
            </w:r>
            <w:r>
              <w:t xml:space="preserve">charter </w:t>
            </w:r>
            <w:r>
              <w:t xml:space="preserve">school, regional education service center, or shared services arrangement </w:t>
            </w:r>
            <w:r>
              <w:t>to</w:t>
            </w:r>
            <w:r>
              <w:t xml:space="preserve"> discharge or refuse to hire a person listed on </w:t>
            </w:r>
            <w:r>
              <w:t>that</w:t>
            </w:r>
            <w:r>
              <w:t xml:space="preserve"> registry.</w:t>
            </w:r>
            <w:r>
              <w:t xml:space="preserve"> The bill requires the </w:t>
            </w:r>
            <w:r>
              <w:t>re</w:t>
            </w:r>
            <w:r>
              <w:t xml:space="preserve">gistry </w:t>
            </w:r>
            <w:r>
              <w:t>to</w:t>
            </w:r>
            <w:r>
              <w:t xml:space="preserve"> list the following persons as not eligible to be employed by public schools:</w:t>
            </w:r>
          </w:p>
          <w:p w:rsidR="00BA66FD" w:rsidRDefault="0024091B" w:rsidP="00E62FD1">
            <w:pPr>
              <w:pStyle w:val="Header"/>
              <w:numPr>
                <w:ilvl w:val="0"/>
                <w:numId w:val="1"/>
              </w:numPr>
              <w:spacing w:before="120" w:after="120"/>
              <w:jc w:val="both"/>
            </w:pPr>
            <w:r>
              <w:t xml:space="preserve">a person who is </w:t>
            </w:r>
            <w:r w:rsidRPr="00BA66FD">
              <w:t>employed by or serve</w:t>
            </w:r>
            <w:r>
              <w:t>s</w:t>
            </w:r>
            <w:r w:rsidRPr="00BA66FD">
              <w:t xml:space="preserve"> as a teacher, librarian, educational aide, administrator, or school counselor for an open-enrollment charter school</w:t>
            </w:r>
            <w:r>
              <w:t xml:space="preserve"> and</w:t>
            </w:r>
            <w:r w:rsidRPr="00EE1AE7">
              <w:t xml:space="preserve"> </w:t>
            </w:r>
            <w:r>
              <w:t>whom</w:t>
            </w:r>
            <w:r>
              <w:t xml:space="preserve"> </w:t>
            </w:r>
            <w:r>
              <w:t>TEA</w:t>
            </w:r>
            <w:r>
              <w:t xml:space="preserve"> de</w:t>
            </w:r>
            <w:r>
              <w:t xml:space="preserve">termines, </w:t>
            </w:r>
            <w:r w:rsidRPr="00BA66FD">
              <w:t>based on information contained in</w:t>
            </w:r>
            <w:r>
              <w:t xml:space="preserve"> the person's national criminal record </w:t>
            </w:r>
            <w:r>
              <w:lastRenderedPageBreak/>
              <w:t>information,</w:t>
            </w:r>
            <w:r>
              <w:t xml:space="preserve"> would not be eligible for educator certification</w:t>
            </w:r>
            <w:r>
              <w:t>;</w:t>
            </w:r>
          </w:p>
          <w:p w:rsidR="00685CF6" w:rsidRDefault="0024091B" w:rsidP="00E62FD1">
            <w:pPr>
              <w:pStyle w:val="Header"/>
              <w:numPr>
                <w:ilvl w:val="0"/>
                <w:numId w:val="1"/>
              </w:numPr>
              <w:spacing w:before="120" w:after="120"/>
              <w:jc w:val="both"/>
            </w:pPr>
            <w:r>
              <w:t>a person who is not eligible for employment based on the person's criminal history record information review</w:t>
            </w:r>
            <w:r>
              <w:t xml:space="preserve"> </w:t>
            </w:r>
            <w:r>
              <w:t>be</w:t>
            </w:r>
            <w:r>
              <w:t xml:space="preserve">cause the person has been convicted of certain </w:t>
            </w:r>
            <w:r>
              <w:t xml:space="preserve">sexual </w:t>
            </w:r>
            <w:r>
              <w:t>offenses</w:t>
            </w:r>
            <w:r>
              <w:t xml:space="preserve"> and offenses against the person</w:t>
            </w:r>
            <w:r>
              <w:t xml:space="preserve">; </w:t>
            </w:r>
          </w:p>
          <w:p w:rsidR="00F4024B" w:rsidRDefault="0024091B" w:rsidP="00E62FD1">
            <w:pPr>
              <w:pStyle w:val="Header"/>
              <w:numPr>
                <w:ilvl w:val="0"/>
                <w:numId w:val="1"/>
              </w:numPr>
              <w:spacing w:before="120" w:after="120"/>
              <w:jc w:val="both"/>
            </w:pPr>
            <w:r>
              <w:t xml:space="preserve">a person who is not eligible for employment based </w:t>
            </w:r>
            <w:r>
              <w:t xml:space="preserve">on </w:t>
            </w:r>
            <w:r>
              <w:t xml:space="preserve">criminal history record information received by TEA in the form </w:t>
            </w:r>
            <w:r>
              <w:t>o</w:t>
            </w:r>
            <w:r>
              <w:t>f</w:t>
            </w:r>
            <w:r>
              <w:t xml:space="preserve"> </w:t>
            </w:r>
            <w:r>
              <w:t>notification</w:t>
            </w:r>
            <w:r>
              <w:t xml:space="preserve"> </w:t>
            </w:r>
            <w:r>
              <w:t xml:space="preserve">from </w:t>
            </w:r>
            <w:r>
              <w:t>the</w:t>
            </w:r>
            <w:r>
              <w:t xml:space="preserve"> court </w:t>
            </w:r>
            <w:r>
              <w:t xml:space="preserve">in which </w:t>
            </w:r>
            <w:r>
              <w:t>th</w:t>
            </w:r>
            <w:r>
              <w:t>e person</w:t>
            </w:r>
            <w:r>
              <w:t xml:space="preserve"> i</w:t>
            </w:r>
            <w:r>
              <w:t>s convict</w:t>
            </w:r>
            <w:r>
              <w:t>ed</w:t>
            </w:r>
            <w:r>
              <w:t xml:space="preserve"> or </w:t>
            </w:r>
            <w:r>
              <w:t xml:space="preserve">granted </w:t>
            </w:r>
            <w:r>
              <w:t xml:space="preserve">deferred adjudication </w:t>
            </w:r>
            <w:r>
              <w:t xml:space="preserve">on the basis of </w:t>
            </w:r>
            <w:r>
              <w:t>certain</w:t>
            </w:r>
            <w:r>
              <w:t xml:space="preserve"> </w:t>
            </w:r>
            <w:r>
              <w:t xml:space="preserve">sexual </w:t>
            </w:r>
            <w:r>
              <w:t>offense</w:t>
            </w:r>
            <w:r>
              <w:t>s</w:t>
            </w:r>
            <w:r>
              <w:t xml:space="preserve"> </w:t>
            </w:r>
            <w:r>
              <w:t xml:space="preserve">and offenses </w:t>
            </w:r>
            <w:r>
              <w:t xml:space="preserve">against </w:t>
            </w:r>
            <w:r>
              <w:t>the person</w:t>
            </w:r>
            <w:r>
              <w:t xml:space="preserve">; </w:t>
            </w:r>
          </w:p>
          <w:p w:rsidR="00355565" w:rsidRDefault="0024091B" w:rsidP="00E62FD1">
            <w:pPr>
              <w:pStyle w:val="Header"/>
              <w:numPr>
                <w:ilvl w:val="0"/>
                <w:numId w:val="1"/>
              </w:numPr>
              <w:spacing w:before="120" w:after="120"/>
              <w:jc w:val="both"/>
            </w:pPr>
            <w:r>
              <w:t xml:space="preserve">a person whose </w:t>
            </w:r>
            <w:r>
              <w:t xml:space="preserve">educator </w:t>
            </w:r>
            <w:r>
              <w:t xml:space="preserve">certification or permit is revoked by the </w:t>
            </w:r>
            <w:r>
              <w:t>SBEC</w:t>
            </w:r>
            <w:r>
              <w:t xml:space="preserve"> on a finding that the person engaged in misconduct </w:t>
            </w:r>
            <w:r>
              <w:t xml:space="preserve">by </w:t>
            </w:r>
            <w:r>
              <w:t>abus</w:t>
            </w:r>
            <w:r>
              <w:t>ing</w:t>
            </w:r>
            <w:r>
              <w:t xml:space="preserve"> or otherwise committ</w:t>
            </w:r>
            <w:r>
              <w:t>ing</w:t>
            </w:r>
            <w:r>
              <w:t xml:space="preserve"> an unlawful act with a student or minor</w:t>
            </w:r>
            <w:r>
              <w:t xml:space="preserve"> or by being </w:t>
            </w:r>
            <w:r>
              <w:t>involved in a romantic relationship with or solicit</w:t>
            </w:r>
            <w:r>
              <w:t>ing</w:t>
            </w:r>
            <w:r>
              <w:t xml:space="preserve"> or engag</w:t>
            </w:r>
            <w:r>
              <w:t>ing</w:t>
            </w:r>
            <w:r>
              <w:t xml:space="preserve"> in sexual contact with a student or minor;</w:t>
            </w:r>
            <w:r>
              <w:t xml:space="preserve"> and</w:t>
            </w:r>
          </w:p>
          <w:p w:rsidR="00355565" w:rsidRDefault="0024091B" w:rsidP="00E62FD1">
            <w:pPr>
              <w:pStyle w:val="Header"/>
              <w:numPr>
                <w:ilvl w:val="0"/>
                <w:numId w:val="1"/>
              </w:numPr>
              <w:spacing w:before="120" w:after="120"/>
              <w:jc w:val="both"/>
            </w:pPr>
            <w:r>
              <w:t>a person who</w:t>
            </w:r>
            <w:r>
              <w:t xml:space="preserve">, as a result of proceedings under the bill's </w:t>
            </w:r>
            <w:r>
              <w:t>provisions relating to misconduct by an employee who does not hold an educator certification or permit,</w:t>
            </w:r>
            <w:r>
              <w:t xml:space="preserve"> is determined by the commissioner</w:t>
            </w:r>
            <w:r>
              <w:t xml:space="preserve"> of education </w:t>
            </w:r>
            <w:r>
              <w:t xml:space="preserve">to have engaged in misconduct </w:t>
            </w:r>
            <w:r>
              <w:t xml:space="preserve">by abusing or otherwise committing an unlawful act with a student or minor </w:t>
            </w:r>
            <w:r>
              <w:t>or by being involved in a romantic relationship with or soliciting or engaging in sexual contact with a student or minor.</w:t>
            </w:r>
          </w:p>
          <w:p w:rsidR="00355565" w:rsidRDefault="0024091B" w:rsidP="00E62FD1">
            <w:pPr>
              <w:pStyle w:val="Header"/>
              <w:tabs>
                <w:tab w:val="clear" w:pos="4320"/>
                <w:tab w:val="clear" w:pos="8640"/>
              </w:tabs>
              <w:jc w:val="both"/>
            </w:pPr>
            <w:r>
              <w:t>The bill requires TEA to</w:t>
            </w:r>
            <w:r>
              <w:t xml:space="preserve"> establish the registry not later than January 1, 2018, and to</w:t>
            </w:r>
            <w:r>
              <w:t xml:space="preserve"> adopt rule</w:t>
            </w:r>
            <w:r>
              <w:t>s as necessary to implement the bill'</w:t>
            </w:r>
            <w:r>
              <w:t>s provisions relating to establishment of the registry</w:t>
            </w:r>
            <w:r>
              <w:t>.</w:t>
            </w:r>
          </w:p>
          <w:p w:rsidR="008F62C6" w:rsidRDefault="0024091B" w:rsidP="00E62FD1">
            <w:pPr>
              <w:pStyle w:val="Header"/>
              <w:jc w:val="both"/>
            </w:pPr>
          </w:p>
          <w:p w:rsidR="007C351C" w:rsidRDefault="0024091B" w:rsidP="00E62FD1">
            <w:pPr>
              <w:pStyle w:val="Header"/>
              <w:jc w:val="both"/>
            </w:pPr>
            <w:r>
              <w:t xml:space="preserve">H.B. 1799 requires </w:t>
            </w:r>
            <w:r>
              <w:t xml:space="preserve">the </w:t>
            </w:r>
            <w:r>
              <w:t xml:space="preserve">SBEC to promptly notify TEA for purposes of the registry if </w:t>
            </w:r>
            <w:r>
              <w:t xml:space="preserve">the </w:t>
            </w:r>
            <w:r>
              <w:t xml:space="preserve">SBEC </w:t>
            </w:r>
            <w:r w:rsidRPr="00395492">
              <w:t xml:space="preserve">revokes a certificate or permit of a person on a finding that the person engaged in </w:t>
            </w:r>
            <w:r>
              <w:t xml:space="preserve">the applicable </w:t>
            </w:r>
            <w:r w:rsidRPr="00395492">
              <w:t>miscondu</w:t>
            </w:r>
            <w:r w:rsidRPr="00395492">
              <w:t>ct.</w:t>
            </w:r>
            <w:r>
              <w:t xml:space="preserve"> </w:t>
            </w:r>
            <w:r>
              <w:t xml:space="preserve">The bill requires a </w:t>
            </w:r>
            <w:r>
              <w:t xml:space="preserve">school </w:t>
            </w:r>
            <w:r w:rsidRPr="004E7C81">
              <w:t xml:space="preserve">district, district of innovation, charter school, or shared services arrangement </w:t>
            </w:r>
            <w:r>
              <w:t>to</w:t>
            </w:r>
            <w:r w:rsidRPr="004E7C81">
              <w:t xml:space="preserve"> promptly notify </w:t>
            </w:r>
            <w:r>
              <w:t>TEA</w:t>
            </w:r>
            <w:r w:rsidRPr="004E7C81">
              <w:t xml:space="preserve"> </w:t>
            </w:r>
            <w:r>
              <w:t xml:space="preserve">for purposes of the registry </w:t>
            </w:r>
            <w:r w:rsidRPr="004E7C81">
              <w:t xml:space="preserve">that the </w:t>
            </w:r>
            <w:r>
              <w:t>applicable entity</w:t>
            </w:r>
            <w:r w:rsidRPr="004E7C81">
              <w:t xml:space="preserve"> discharged or refused to hire an employee or applicant for employ</w:t>
            </w:r>
            <w:r w:rsidRPr="004E7C81">
              <w:t xml:space="preserve">ment </w:t>
            </w:r>
            <w:r>
              <w:t xml:space="preserve">because of information obtained through a criminal history record </w:t>
            </w:r>
            <w:r>
              <w:t xml:space="preserve">information </w:t>
            </w:r>
            <w:r>
              <w:t>review. The bill exempts a</w:t>
            </w:r>
            <w:r>
              <w:t>n applicable entity</w:t>
            </w:r>
            <w:r w:rsidRPr="004E7C81">
              <w:t xml:space="preserve"> </w:t>
            </w:r>
            <w:r>
              <w:t xml:space="preserve">from this notification requirement if </w:t>
            </w:r>
            <w:r>
              <w:t>the</w:t>
            </w:r>
            <w:r>
              <w:t xml:space="preserve"> entity was </w:t>
            </w:r>
            <w:r w:rsidRPr="004E7C81">
              <w:t xml:space="preserve">notified by </w:t>
            </w:r>
            <w:r>
              <w:t>TEA</w:t>
            </w:r>
            <w:r w:rsidRPr="004E7C81">
              <w:t xml:space="preserve"> that the person must be discharged or may not be hired</w:t>
            </w:r>
            <w:r>
              <w:t xml:space="preserve"> pursuant to a review of the person's criminal history record information by TEA</w:t>
            </w:r>
            <w:r w:rsidRPr="004E7C81">
              <w:t>.</w:t>
            </w:r>
          </w:p>
          <w:p w:rsidR="00141E37" w:rsidRDefault="0024091B" w:rsidP="00E62FD1">
            <w:pPr>
              <w:pStyle w:val="Header"/>
              <w:jc w:val="both"/>
            </w:pPr>
          </w:p>
          <w:p w:rsidR="00550334" w:rsidRDefault="0024091B" w:rsidP="00E62FD1">
            <w:pPr>
              <w:pStyle w:val="Header"/>
              <w:jc w:val="both"/>
            </w:pPr>
            <w:r>
              <w:t xml:space="preserve">H.B. 1799 makes statutory provisions relating to the required reporting of misconduct by certain certified educators and relating to the criminal history record information </w:t>
            </w:r>
            <w:r>
              <w:t xml:space="preserve">review of certain employees of a school district, charter school, or shared services arrangement, including noncertified employees and substitute teachers, explicitly applicable to a district of innovation. The bill </w:t>
            </w:r>
            <w:r w:rsidRPr="009568E0">
              <w:t>includ</w:t>
            </w:r>
            <w:r>
              <w:t>es</w:t>
            </w:r>
            <w:r w:rsidRPr="009568E0">
              <w:t xml:space="preserve"> the principal of a school distr</w:t>
            </w:r>
            <w:r w:rsidRPr="009568E0">
              <w:t xml:space="preserve">ict, district of innovation, or charter school campus among the authorities </w:t>
            </w:r>
            <w:r>
              <w:t>responsible</w:t>
            </w:r>
            <w:r w:rsidRPr="009568E0">
              <w:t xml:space="preserve"> for reporting and investigating evidence of educator misconduct</w:t>
            </w:r>
            <w:r>
              <w:t>. The bill changes the</w:t>
            </w:r>
            <w:r w:rsidRPr="009568E0">
              <w:t xml:space="preserve"> deadline for reporting </w:t>
            </w:r>
            <w:r>
              <w:t xml:space="preserve">misconduct </w:t>
            </w:r>
            <w:r w:rsidRPr="009568E0">
              <w:t>to</w:t>
            </w:r>
            <w:r>
              <w:t xml:space="preserve"> the</w:t>
            </w:r>
            <w:r w:rsidRPr="009568E0">
              <w:t xml:space="preserve"> SBEC </w:t>
            </w:r>
            <w:r>
              <w:t xml:space="preserve">from a deadline that is </w:t>
            </w:r>
            <w:r w:rsidRPr="009568E0">
              <w:t>not later th</w:t>
            </w:r>
            <w:r w:rsidRPr="009568E0">
              <w:t xml:space="preserve">an the seventh day after the date the superintendent, director, or principal </w:t>
            </w:r>
            <w:r>
              <w:t xml:space="preserve">knew </w:t>
            </w:r>
            <w:r w:rsidRPr="009568E0">
              <w:t>about an educator's criminal record or an educator's termination of employment or resignation following an alleged incident of misconduct</w:t>
            </w:r>
            <w:r>
              <w:t xml:space="preserve"> to a deadline that is </w:t>
            </w:r>
            <w:r w:rsidRPr="009568E0">
              <w:t>not later than</w:t>
            </w:r>
            <w:r w:rsidRPr="009568E0">
              <w:t xml:space="preserve"> the seventh day after the date the superintendent, director, or principal </w:t>
            </w:r>
            <w:r>
              <w:t xml:space="preserve">knew or should have known </w:t>
            </w:r>
            <w:r w:rsidRPr="009568E0">
              <w:t xml:space="preserve">about </w:t>
            </w:r>
            <w:r>
              <w:t>the</w:t>
            </w:r>
            <w:r w:rsidRPr="009568E0">
              <w:t xml:space="preserve"> </w:t>
            </w:r>
            <w:r>
              <w:t xml:space="preserve">criminal </w:t>
            </w:r>
            <w:r w:rsidRPr="009568E0">
              <w:t>record</w:t>
            </w:r>
            <w:r>
              <w:t>,</w:t>
            </w:r>
            <w:r w:rsidRPr="009568E0">
              <w:t xml:space="preserve"> termination</w:t>
            </w:r>
            <w:r>
              <w:t>,</w:t>
            </w:r>
            <w:r w:rsidRPr="009568E0">
              <w:t xml:space="preserve"> or resignation</w:t>
            </w:r>
            <w:r>
              <w:t>. The bill requires a principal who files a report concerning such a</w:t>
            </w:r>
            <w:r w:rsidRPr="0059489B">
              <w:t xml:space="preserve"> criminal record</w:t>
            </w:r>
            <w:r>
              <w:t>,</w:t>
            </w:r>
            <w:r w:rsidRPr="0059489B">
              <w:t xml:space="preserve"> termination</w:t>
            </w:r>
            <w:r>
              <w:t>,</w:t>
            </w:r>
            <w:r w:rsidRPr="0059489B">
              <w:t xml:space="preserve"> or</w:t>
            </w:r>
            <w:r w:rsidRPr="0059489B">
              <w:t xml:space="preserve"> resignation </w:t>
            </w:r>
            <w:r>
              <w:t>to notify the applicable superintendent or director about the filing of the report and exempts a superintendent or director who is so notified from the requirement to file a report concerning the criminal record or alleged incident of miscondu</w:t>
            </w:r>
            <w:r>
              <w:t xml:space="preserve">ct addressed in the principal's report. </w:t>
            </w:r>
            <w:r w:rsidRPr="00684373">
              <w:t xml:space="preserve">The bill creates a </w:t>
            </w:r>
            <w:r>
              <w:t>C</w:t>
            </w:r>
            <w:r w:rsidRPr="00684373">
              <w:t>lass A misdemeanor offense for a superintendent, director, or principal required to file such a report who knowingly fails to file the report by the required date and enhances the penalty for that</w:t>
            </w:r>
            <w:r w:rsidRPr="00684373">
              <w:t xml:space="preserve"> offense to a state jail felony if it is shown on the trial of the offense that the superintendent, director, or principal intended to conceal an </w:t>
            </w:r>
            <w:r>
              <w:t>educator's</w:t>
            </w:r>
            <w:r w:rsidRPr="00684373">
              <w:t xml:space="preserve"> </w:t>
            </w:r>
            <w:r>
              <w:t xml:space="preserve">criminal record or </w:t>
            </w:r>
            <w:r w:rsidRPr="00684373">
              <w:t>alleged incident of misconduct. The bill authorizes the commissioner to review t</w:t>
            </w:r>
            <w:r w:rsidRPr="00684373">
              <w:t xml:space="preserve">he records of a </w:t>
            </w:r>
            <w:r>
              <w:t xml:space="preserve">school </w:t>
            </w:r>
            <w:r w:rsidRPr="00684373">
              <w:t xml:space="preserve">district, district of innovation, charter school, regional education service center, or shared services arrangement to ensure compliance with these </w:t>
            </w:r>
            <w:r>
              <w:t xml:space="preserve">misconduct </w:t>
            </w:r>
            <w:r w:rsidRPr="00684373">
              <w:t>reporting requirements.</w:t>
            </w:r>
          </w:p>
          <w:p w:rsidR="00550334" w:rsidRDefault="0024091B" w:rsidP="00E62FD1">
            <w:pPr>
              <w:pStyle w:val="Header"/>
              <w:jc w:val="both"/>
            </w:pPr>
          </w:p>
          <w:p w:rsidR="00141E37" w:rsidRDefault="0024091B" w:rsidP="00E62FD1">
            <w:pPr>
              <w:pStyle w:val="Header"/>
              <w:tabs>
                <w:tab w:val="clear" w:pos="4320"/>
                <w:tab w:val="clear" w:pos="8640"/>
              </w:tabs>
              <w:jc w:val="both"/>
            </w:pPr>
            <w:r>
              <w:lastRenderedPageBreak/>
              <w:t xml:space="preserve">H.B. 1799 expands the applicability of statutory provisions concerning the revocation of an educator certificate and termination of an educator based on conviction of certain offenses and the circumstances under which a school district, </w:t>
            </w:r>
            <w:r>
              <w:t>district of innovat</w:t>
            </w:r>
            <w:r>
              <w:t xml:space="preserve">ion, </w:t>
            </w:r>
            <w:r>
              <w:t>open-enrollment charter school, or shared services arrangement is required to discharge or refuse to hire an employee or applicant for employment based on conviction for the same offenses by making the following changes:</w:t>
            </w:r>
          </w:p>
          <w:p w:rsidR="00141E37" w:rsidRDefault="0024091B" w:rsidP="00E62FD1">
            <w:pPr>
              <w:pStyle w:val="Header"/>
              <w:numPr>
                <w:ilvl w:val="0"/>
                <w:numId w:val="3"/>
              </w:numPr>
              <w:tabs>
                <w:tab w:val="clear" w:pos="4320"/>
                <w:tab w:val="clear" w:pos="8640"/>
              </w:tabs>
              <w:spacing w:before="120" w:after="120"/>
              <w:jc w:val="both"/>
            </w:pPr>
            <w:r>
              <w:t>replacing the limitation of ap</w:t>
            </w:r>
            <w:r>
              <w:t xml:space="preserve">plicable felony offenses against a person to an offense against a victim who is under 18 years of age with a limitation to such an offense against a victim who was under 18 years of age at the time the offense was committed; </w:t>
            </w:r>
          </w:p>
          <w:p w:rsidR="00141E37" w:rsidRDefault="0024091B" w:rsidP="00E62FD1">
            <w:pPr>
              <w:pStyle w:val="Header"/>
              <w:numPr>
                <w:ilvl w:val="0"/>
                <w:numId w:val="3"/>
              </w:numPr>
              <w:tabs>
                <w:tab w:val="clear" w:pos="4320"/>
                <w:tab w:val="clear" w:pos="8640"/>
              </w:tabs>
              <w:spacing w:before="120" w:after="120"/>
              <w:jc w:val="both"/>
            </w:pPr>
            <w:r>
              <w:t>removing the limitation relati</w:t>
            </w:r>
            <w:r>
              <w:t xml:space="preserve">ng to the age of the victim altogether for an offense on </w:t>
            </w:r>
            <w:r w:rsidRPr="009F176C">
              <w:t xml:space="preserve">conviction </w:t>
            </w:r>
            <w:r>
              <w:t xml:space="preserve">of which a defendant is </w:t>
            </w:r>
            <w:r w:rsidRPr="009F176C">
              <w:t>require</w:t>
            </w:r>
            <w:r>
              <w:t>d</w:t>
            </w:r>
            <w:r w:rsidRPr="009F176C">
              <w:t xml:space="preserve"> to register as a sex offender</w:t>
            </w:r>
            <w:r>
              <w:t>; and</w:t>
            </w:r>
          </w:p>
          <w:p w:rsidR="00141E37" w:rsidRDefault="0024091B" w:rsidP="00E62FD1">
            <w:pPr>
              <w:pStyle w:val="Header"/>
              <w:numPr>
                <w:ilvl w:val="0"/>
                <w:numId w:val="3"/>
              </w:numPr>
              <w:tabs>
                <w:tab w:val="clear" w:pos="4320"/>
                <w:tab w:val="clear" w:pos="8640"/>
              </w:tabs>
              <w:spacing w:before="120" w:after="120"/>
              <w:jc w:val="both"/>
            </w:pPr>
            <w:r>
              <w:t>including placement on deferred adjudication community supervision for either such offense as an alternative to convicti</w:t>
            </w:r>
            <w:r>
              <w:t>on of such an offense as well as, with regard to the circumstances under which an employee or applicant for employment must be discharged or refused to be hired, an offense under the laws of another state or federal law that is equivalent to either such of</w:t>
            </w:r>
            <w:r>
              <w:t xml:space="preserve">fense. </w:t>
            </w:r>
          </w:p>
          <w:p w:rsidR="00141E37" w:rsidRDefault="0024091B" w:rsidP="00E62FD1">
            <w:pPr>
              <w:pStyle w:val="Header"/>
              <w:tabs>
                <w:tab w:val="clear" w:pos="4320"/>
                <w:tab w:val="clear" w:pos="8640"/>
              </w:tabs>
              <w:jc w:val="both"/>
            </w:pPr>
            <w:r>
              <w:t>The bill includes an employee or applicant for employment having successfully completed the period of deferred adjudication community supervision among the conditions making the requirement that a school district, district of innovation, charter sc</w:t>
            </w:r>
            <w:r>
              <w:t>hool, or shared services arrangement discharge or refuse to hire the employee or applicant for employment inapplicable</w:t>
            </w:r>
            <w:r>
              <w:t xml:space="preserve">, provided the date of the commission of the applicable offense is more than 30 years before </w:t>
            </w:r>
            <w:r>
              <w:t>certain dates</w:t>
            </w:r>
            <w:r>
              <w:t>.</w:t>
            </w:r>
          </w:p>
          <w:p w:rsidR="00853B81" w:rsidRDefault="0024091B" w:rsidP="00E62FD1">
            <w:pPr>
              <w:pStyle w:val="Header"/>
              <w:tabs>
                <w:tab w:val="clear" w:pos="4320"/>
                <w:tab w:val="clear" w:pos="8640"/>
              </w:tabs>
              <w:jc w:val="both"/>
            </w:pPr>
          </w:p>
          <w:p w:rsidR="00141E37" w:rsidRDefault="0024091B" w:rsidP="00E62FD1">
            <w:pPr>
              <w:pStyle w:val="Header"/>
              <w:jc w:val="both"/>
            </w:pPr>
            <w:r>
              <w:t xml:space="preserve">H.B. 1799 includes TEA among </w:t>
            </w:r>
            <w:r>
              <w:t xml:space="preserve">the entities to whom the SBEC is required to provide written notice of the revocation of an educator certificate and the basis for the revocation at the time of revocation if the SBEC receives notice of the conviction or placement on deferred adjudication </w:t>
            </w:r>
            <w:r>
              <w:t>community supervision of a person who holds an educator certificate.</w:t>
            </w:r>
          </w:p>
          <w:p w:rsidR="005B0A1D" w:rsidRDefault="0024091B" w:rsidP="00E62FD1">
            <w:pPr>
              <w:pStyle w:val="Header"/>
              <w:jc w:val="both"/>
            </w:pPr>
          </w:p>
          <w:p w:rsidR="00173C64" w:rsidRDefault="0024091B" w:rsidP="00E62FD1">
            <w:pPr>
              <w:pStyle w:val="Header"/>
              <w:jc w:val="both"/>
            </w:pPr>
            <w:r>
              <w:t xml:space="preserve">H.B. 1799 requires </w:t>
            </w:r>
            <w:r w:rsidRPr="008F62C6">
              <w:t>the superintendent or director of a</w:t>
            </w:r>
            <w:r>
              <w:t xml:space="preserve"> school</w:t>
            </w:r>
            <w:r w:rsidRPr="008F62C6">
              <w:t xml:space="preserve"> district, district of innovation, charter school, regional education service center, or shared services arrangement or the principal of a</w:t>
            </w:r>
            <w:r>
              <w:t xml:space="preserve"> school</w:t>
            </w:r>
            <w:r w:rsidRPr="008F62C6">
              <w:t xml:space="preserve"> district, district of innovation, or charter school campus </w:t>
            </w:r>
            <w:r>
              <w:t>to</w:t>
            </w:r>
            <w:r w:rsidRPr="008F62C6">
              <w:t xml:space="preserve"> notify the commissioner if</w:t>
            </w:r>
            <w:r>
              <w:t xml:space="preserve"> </w:t>
            </w:r>
            <w:r>
              <w:t>the employment of an</w:t>
            </w:r>
            <w:r w:rsidRPr="00597500">
              <w:t xml:space="preserve"> </w:t>
            </w:r>
            <w:r w:rsidRPr="00597500">
              <w:t>employee</w:t>
            </w:r>
            <w:r>
              <w:t xml:space="preserve"> </w:t>
            </w:r>
            <w:r w:rsidRPr="00BC71BA">
              <w:t>who does not hold a</w:t>
            </w:r>
            <w:r>
              <w:t>n</w:t>
            </w:r>
            <w:r w:rsidRPr="00BC71BA">
              <w:t xml:space="preserve"> </w:t>
            </w:r>
            <w:r>
              <w:t xml:space="preserve">educator </w:t>
            </w:r>
            <w:r w:rsidRPr="00BC71BA">
              <w:t xml:space="preserve">certification or permit </w:t>
            </w:r>
            <w:r w:rsidRPr="00597500">
              <w:t xml:space="preserve">was terminated </w:t>
            </w:r>
            <w:r>
              <w:t xml:space="preserve">or </w:t>
            </w:r>
            <w:r w:rsidRPr="00597500">
              <w:t xml:space="preserve">the employee resigned and there is evidence </w:t>
            </w:r>
            <w:r>
              <w:t xml:space="preserve">in both cases </w:t>
            </w:r>
            <w:r w:rsidRPr="00597500">
              <w:t>that the employee</w:t>
            </w:r>
            <w:r>
              <w:t xml:space="preserve"> abused or otherwise committed an unlawful act with a student or minor or was involved in a romantic</w:t>
            </w:r>
            <w:r>
              <w:t xml:space="preserve"> relationship with or solicited or engaged in sexual contact with a student or minor.</w:t>
            </w:r>
            <w:r>
              <w:t xml:space="preserve"> </w:t>
            </w:r>
            <w:r>
              <w:t xml:space="preserve">The bill provides for the </w:t>
            </w:r>
            <w:r>
              <w:t xml:space="preserve">meaning </w:t>
            </w:r>
            <w:r>
              <w:t xml:space="preserve">of "abuse" by reference to </w:t>
            </w:r>
            <w:r>
              <w:t xml:space="preserve">the meaning assigned by </w:t>
            </w:r>
            <w:r>
              <w:t>Family Code provisions relating to the investigation of a report of child abuse or ne</w:t>
            </w:r>
            <w:r>
              <w:t>glect and includes in th</w:t>
            </w:r>
            <w:r>
              <w:t>e</w:t>
            </w:r>
            <w:r>
              <w:t xml:space="preserve"> </w:t>
            </w:r>
            <w:r>
              <w:t xml:space="preserve">term </w:t>
            </w:r>
            <w:r>
              <w:t xml:space="preserve">any sexual conduct involving a student or minor. </w:t>
            </w:r>
          </w:p>
          <w:p w:rsidR="00173C64" w:rsidRDefault="0024091B" w:rsidP="00E62FD1">
            <w:pPr>
              <w:pStyle w:val="Header"/>
              <w:jc w:val="both"/>
            </w:pPr>
          </w:p>
          <w:p w:rsidR="00D35583" w:rsidRDefault="0024091B" w:rsidP="00E62FD1">
            <w:pPr>
              <w:pStyle w:val="Header"/>
              <w:jc w:val="both"/>
            </w:pPr>
            <w:r>
              <w:t>H.B. 1799</w:t>
            </w:r>
            <w:r>
              <w:t xml:space="preserve"> requires the superintendent, director, or principal to complete an investigation of an employee that involves evidence that the employee may have engaged in such mi</w:t>
            </w:r>
            <w:r>
              <w:t>sconduct despite the employee's resignation from employment before completion of the investigation.</w:t>
            </w:r>
            <w:r>
              <w:t xml:space="preserve"> The bill requires the superintendent, director, or principal to </w:t>
            </w:r>
            <w:r w:rsidRPr="00E76A6E">
              <w:t>notify the commissioner by filing a report</w:t>
            </w:r>
            <w:r>
              <w:t xml:space="preserve"> in writing and in a form prescribed by the commis</w:t>
            </w:r>
            <w:r>
              <w:t>sioner</w:t>
            </w:r>
            <w:r w:rsidRPr="00E76A6E">
              <w:t xml:space="preserve"> not later than the seventh day after the date the superintendent, director, or principal knew or should have known about an employee's termination of employment or resignation following an alleged incident of </w:t>
            </w:r>
            <w:r>
              <w:t xml:space="preserve">the </w:t>
            </w:r>
            <w:r>
              <w:t xml:space="preserve">applicable </w:t>
            </w:r>
            <w:r w:rsidRPr="00E76A6E">
              <w:t>misconduct</w:t>
            </w:r>
            <w:r>
              <w:t>.</w:t>
            </w:r>
            <w:r>
              <w:t xml:space="preserve"> The bill requ</w:t>
            </w:r>
            <w:r>
              <w:t>ires a principal who files such a report to notify the applicable superintendent or director about the filing of the report and exempts a superintendent or director who is so notified from the requirement to file a report concerning the alleged incident ad</w:t>
            </w:r>
            <w:r>
              <w:t>dressed in the principal's report.</w:t>
            </w:r>
            <w:r>
              <w:t xml:space="preserve"> The bill requires the superintendent or director to notify </w:t>
            </w:r>
            <w:r>
              <w:t xml:space="preserve">the employee and </w:t>
            </w:r>
            <w:r>
              <w:t xml:space="preserve">the board of trustees or governing body of the </w:t>
            </w:r>
            <w:r>
              <w:t xml:space="preserve">school </w:t>
            </w:r>
            <w:r>
              <w:t>district, district of innovation, charter school, regional education service center, or sha</w:t>
            </w:r>
            <w:r>
              <w:t xml:space="preserve">red services arrangement of the filing of the report. </w:t>
            </w:r>
          </w:p>
          <w:p w:rsidR="00D35583" w:rsidRDefault="0024091B" w:rsidP="00E62FD1">
            <w:pPr>
              <w:pStyle w:val="Header"/>
              <w:jc w:val="both"/>
            </w:pPr>
          </w:p>
          <w:p w:rsidR="00621403" w:rsidRDefault="0024091B" w:rsidP="00E62FD1">
            <w:pPr>
              <w:pStyle w:val="Header"/>
              <w:jc w:val="both"/>
            </w:pPr>
            <w:r>
              <w:t>H.B. 1799</w:t>
            </w:r>
            <w:r>
              <w:t xml:space="preserve"> grants immunity from civil or criminal liability that might otherwise be incurred or imposed to a superintendent, director, or principal who in good faith and while acting in an official cap</w:t>
            </w:r>
            <w:r>
              <w:t xml:space="preserve">acity files </w:t>
            </w:r>
            <w:r>
              <w:t>the required</w:t>
            </w:r>
            <w:r>
              <w:t xml:space="preserve"> report </w:t>
            </w:r>
            <w:r w:rsidRPr="0041063E">
              <w:t>with the commissioner concerning a</w:t>
            </w:r>
            <w:r w:rsidRPr="0041063E">
              <w:t xml:space="preserve"> noncertified</w:t>
            </w:r>
            <w:r w:rsidRPr="0041063E">
              <w:t xml:space="preserve"> employee's termination of employment or resignation following an alleged incident of applicable misconduct.</w:t>
            </w:r>
            <w:r>
              <w:t xml:space="preserve"> The bill requires the commissioner to refer an educator</w:t>
            </w:r>
            <w:r>
              <w:t xml:space="preserve"> who fails to file such a report to the SBEC and requires </w:t>
            </w:r>
            <w:r>
              <w:t xml:space="preserve">the </w:t>
            </w:r>
            <w:r>
              <w:t>SBEC to determine whether to impose sanctions against the educator.</w:t>
            </w:r>
            <w:r>
              <w:t xml:space="preserve"> The bill requires the name of a student or minor who is the victim of abuse or unlawful conduct by an employee to be included </w:t>
            </w:r>
            <w:r>
              <w:t>in such a report but establishes that the name is not public information under state public information law.</w:t>
            </w:r>
            <w:r>
              <w:t xml:space="preserve"> The bill creates a </w:t>
            </w:r>
            <w:r>
              <w:t>C</w:t>
            </w:r>
            <w:r>
              <w:t xml:space="preserve">lass A misdemeanor offense for a superintendent, director, or principal required to file </w:t>
            </w:r>
            <w:r>
              <w:t xml:space="preserve">such </w:t>
            </w:r>
            <w:r>
              <w:t>a report who knowingly fails to f</w:t>
            </w:r>
            <w:r>
              <w:t xml:space="preserve">ile the report by the required date and </w:t>
            </w:r>
            <w:r w:rsidRPr="004E5747">
              <w:t>enhances the penalty</w:t>
            </w:r>
            <w:r>
              <w:t xml:space="preserve"> for that offense</w:t>
            </w:r>
            <w:r>
              <w:t xml:space="preserve"> to a state jail felony if it is shown on the trial of the offense that the superintendent, director, or principal intended to conceal an employee's alleged incident of misconduct</w:t>
            </w:r>
            <w:r>
              <w:t>.</w:t>
            </w:r>
            <w:r>
              <w:t xml:space="preserve"> The bill requires the commissioner to adopt rules as necessary to implement the bill's provisions relating to </w:t>
            </w:r>
            <w:r>
              <w:t>reporting requirements for applicable</w:t>
            </w:r>
            <w:r>
              <w:t xml:space="preserve"> misconduct </w:t>
            </w:r>
            <w:r>
              <w:t>by</w:t>
            </w:r>
            <w:r>
              <w:t xml:space="preserve"> a noncertified employee</w:t>
            </w:r>
            <w:r>
              <w:t xml:space="preserve"> and authorizes the commissioner to review the records of a </w:t>
            </w:r>
            <w:r>
              <w:t xml:space="preserve">school </w:t>
            </w:r>
            <w:r>
              <w:t>di</w:t>
            </w:r>
            <w:r>
              <w:t>strict, district of innovation, charter school, regional education service center, or shared services arrangement to ensure compliance with th</w:t>
            </w:r>
            <w:r>
              <w:t>e</w:t>
            </w:r>
            <w:r>
              <w:t>se reporting requirements</w:t>
            </w:r>
            <w:r>
              <w:t>.</w:t>
            </w:r>
          </w:p>
          <w:p w:rsidR="008F62C6" w:rsidRDefault="0024091B" w:rsidP="00E62FD1">
            <w:pPr>
              <w:pStyle w:val="Header"/>
              <w:jc w:val="both"/>
            </w:pPr>
          </w:p>
          <w:p w:rsidR="00355565" w:rsidRDefault="0024091B" w:rsidP="00E62FD1">
            <w:pPr>
              <w:pStyle w:val="Header"/>
              <w:jc w:val="both"/>
            </w:pPr>
            <w:r>
              <w:t>H.B. 1799 entitles a</w:t>
            </w:r>
            <w:r>
              <w:t xml:space="preserve">n employee of a </w:t>
            </w:r>
            <w:r>
              <w:t xml:space="preserve">school </w:t>
            </w:r>
            <w:r w:rsidRPr="00BB1598">
              <w:t xml:space="preserve">district, district of innovation, charter </w:t>
            </w:r>
            <w:r w:rsidRPr="00BB1598">
              <w:t>school, regional education service center, or shared services arrangement</w:t>
            </w:r>
            <w:r>
              <w:t xml:space="preserve"> </w:t>
            </w:r>
            <w:r w:rsidRPr="00BC71BA">
              <w:t>who does not hold a</w:t>
            </w:r>
            <w:r>
              <w:t>n</w:t>
            </w:r>
            <w:r w:rsidRPr="00BC71BA">
              <w:t xml:space="preserve"> </w:t>
            </w:r>
            <w:r>
              <w:t xml:space="preserve">educator </w:t>
            </w:r>
            <w:r w:rsidRPr="00BC71BA">
              <w:t>certification or permit</w:t>
            </w:r>
            <w:r w:rsidRPr="00BB1598">
              <w:t xml:space="preserve"> and who </w:t>
            </w:r>
            <w:r w:rsidRPr="00BB1598">
              <w:t xml:space="preserve">is the subject of a report that alleges </w:t>
            </w:r>
            <w:r>
              <w:t xml:space="preserve">applicable misconduct under the bill's provisions </w:t>
            </w:r>
            <w:r>
              <w:t xml:space="preserve">to a hearing under </w:t>
            </w:r>
            <w:r>
              <w:t>the procedu</w:t>
            </w:r>
            <w:r>
              <w:t xml:space="preserve">res provided by </w:t>
            </w:r>
            <w:r>
              <w:t xml:space="preserve">the </w:t>
            </w:r>
            <w:r>
              <w:t>Administrative Procedure Act</w:t>
            </w:r>
            <w:r>
              <w:t xml:space="preserve"> to contest the allegation</w:t>
            </w:r>
            <w:r>
              <w:t xml:space="preserve"> in the report</w:t>
            </w:r>
            <w:r>
              <w:t>.</w:t>
            </w:r>
            <w:r>
              <w:t xml:space="preserve"> The bill requires the commissioner, on receiving such a report,</w:t>
            </w:r>
            <w:r>
              <w:t xml:space="preserve"> to </w:t>
            </w:r>
            <w:r>
              <w:t xml:space="preserve">promptly send </w:t>
            </w:r>
            <w:r>
              <w:t xml:space="preserve">a notice </w:t>
            </w:r>
            <w:r>
              <w:t xml:space="preserve">to the person who is the subject of the report </w:t>
            </w:r>
            <w:r>
              <w:t xml:space="preserve">and </w:t>
            </w:r>
            <w:r>
              <w:t>prescribes</w:t>
            </w:r>
            <w:r>
              <w:t xml:space="preserve"> the </w:t>
            </w:r>
            <w:r>
              <w:t xml:space="preserve">required </w:t>
            </w:r>
            <w:r>
              <w:t>c</w:t>
            </w:r>
            <w:r>
              <w:t>ontents of th</w:t>
            </w:r>
            <w:r>
              <w:t>at</w:t>
            </w:r>
            <w:r>
              <w:t xml:space="preserve"> notice</w:t>
            </w:r>
            <w:r>
              <w:t>.</w:t>
            </w:r>
            <w:r>
              <w:t xml:space="preserve"> The bill requires a person </w:t>
            </w:r>
            <w:r>
              <w:t>entitled to a hearing</w:t>
            </w:r>
            <w:r>
              <w:t xml:space="preserve"> to</w:t>
            </w:r>
            <w:r>
              <w:t xml:space="preserve"> request a hearing and submit a response to show cause </w:t>
            </w:r>
            <w:r>
              <w:t xml:space="preserve">why the commissioner should not pursue an investigation </w:t>
            </w:r>
            <w:r>
              <w:t xml:space="preserve">not later than the 10th day after the date the person receives the notice </w:t>
            </w:r>
            <w:r>
              <w:t xml:space="preserve">of the report </w:t>
            </w:r>
            <w:r>
              <w:t>from the commissioner.</w:t>
            </w:r>
            <w:r>
              <w:t xml:space="preserve"> The bill requires the commissioner, if the person who receives notice </w:t>
            </w:r>
            <w:r>
              <w:t xml:space="preserve">does not timely submit a response to show cause, </w:t>
            </w:r>
            <w:r>
              <w:t>to</w:t>
            </w:r>
            <w:r>
              <w:t xml:space="preserve"> instruct </w:t>
            </w:r>
            <w:r>
              <w:t>TEA</w:t>
            </w:r>
            <w:r>
              <w:t xml:space="preserve"> to provide</w:t>
            </w:r>
            <w:r>
              <w:t xml:space="preserve"> information indicating the person is under investigation for alleged misconduct to a </w:t>
            </w:r>
            <w:r>
              <w:t xml:space="preserve">school </w:t>
            </w:r>
            <w:r>
              <w:t xml:space="preserve">district, district of innovation, charter school, or shared services arrangement that makes an inquiry to </w:t>
            </w:r>
            <w:r>
              <w:t>TEA</w:t>
            </w:r>
            <w:r>
              <w:t xml:space="preserve"> with respect to a </w:t>
            </w:r>
            <w:r>
              <w:t xml:space="preserve">certain </w:t>
            </w:r>
            <w:r>
              <w:t>national criminal history r</w:t>
            </w:r>
            <w:r>
              <w:t xml:space="preserve">ecord </w:t>
            </w:r>
            <w:r>
              <w:t xml:space="preserve">information </w:t>
            </w:r>
            <w:r>
              <w:t>review of the person.</w:t>
            </w:r>
            <w:r>
              <w:t xml:space="preserve"> </w:t>
            </w:r>
            <w:r>
              <w:t xml:space="preserve">The bill requires the commissioner, if the person </w:t>
            </w:r>
            <w:r>
              <w:t>does not request a hearing</w:t>
            </w:r>
            <w:r>
              <w:t xml:space="preserve"> within the period prescribed by the bill, to make a determination </w:t>
            </w:r>
            <w:r w:rsidRPr="0060176E">
              <w:t>based on the report</w:t>
            </w:r>
            <w:r>
              <w:t xml:space="preserve"> whether the person engaged in </w:t>
            </w:r>
            <w:r>
              <w:t xml:space="preserve">the applicable </w:t>
            </w:r>
            <w:r>
              <w:t>miscondu</w:t>
            </w:r>
            <w:r>
              <w:t>ct</w:t>
            </w:r>
            <w:r>
              <w:t xml:space="preserve"> and, if the commissioner determines that the person engaged in the misconduct, to instruct TEA to add the person's name to the registry established by the bill.</w:t>
            </w:r>
            <w:r>
              <w:t xml:space="preserve"> </w:t>
            </w:r>
            <w:r>
              <w:t>T</w:t>
            </w:r>
            <w:r>
              <w:t>he bill requires the commissioner</w:t>
            </w:r>
            <w:r>
              <w:t xml:space="preserve"> </w:t>
            </w:r>
            <w:r>
              <w:t>to</w:t>
            </w:r>
            <w:r>
              <w:t xml:space="preserve"> </w:t>
            </w:r>
            <w:r>
              <w:t>instruct TEA to take one of the following actions</w:t>
            </w:r>
            <w:r>
              <w:t xml:space="preserve"> if t</w:t>
            </w:r>
            <w:r>
              <w:t>he person requests a hearing</w:t>
            </w:r>
            <w:r>
              <w:t xml:space="preserve">: </w:t>
            </w:r>
            <w:r>
              <w:t xml:space="preserve">if the final decision in the hearing determines that the person engaged in the applicable misconduct, to </w:t>
            </w:r>
            <w:r>
              <w:t>add the person's name to the registry</w:t>
            </w:r>
            <w:r>
              <w:t xml:space="preserve"> </w:t>
            </w:r>
            <w:r>
              <w:t>or</w:t>
            </w:r>
            <w:r>
              <w:t>,</w:t>
            </w:r>
            <w:r>
              <w:t xml:space="preserve"> </w:t>
            </w:r>
            <w:r>
              <w:t>if the final decision determines that the person did not engage in the applicab</w:t>
            </w:r>
            <w:r>
              <w:t xml:space="preserve">le misconduct, </w:t>
            </w:r>
            <w:r>
              <w:t>to immediately discontinue providing information indicating that the person is under investigation for alleged misconduct</w:t>
            </w:r>
            <w:r>
              <w:t xml:space="preserve"> </w:t>
            </w:r>
            <w:r w:rsidRPr="002E649E">
              <w:t xml:space="preserve">to a </w:t>
            </w:r>
            <w:r>
              <w:t xml:space="preserve">school </w:t>
            </w:r>
            <w:r w:rsidRPr="002E649E">
              <w:t xml:space="preserve">district, district of innovation, charter school, or shared services arrangement that makes an inquiry </w:t>
            </w:r>
            <w:r>
              <w:t>rega</w:t>
            </w:r>
            <w:r>
              <w:t>rding</w:t>
            </w:r>
            <w:r w:rsidRPr="002E649E">
              <w:t xml:space="preserve"> a national criminal history record </w:t>
            </w:r>
            <w:r>
              <w:t xml:space="preserve">information </w:t>
            </w:r>
            <w:r w:rsidRPr="002E649E">
              <w:t>review</w:t>
            </w:r>
            <w:r>
              <w:t>.</w:t>
            </w:r>
            <w:r>
              <w:t xml:space="preserve"> </w:t>
            </w:r>
            <w:r>
              <w:t>The bill requires t</w:t>
            </w:r>
            <w:r>
              <w:t xml:space="preserve">he commissioner </w:t>
            </w:r>
            <w:r>
              <w:t>to</w:t>
            </w:r>
            <w:r>
              <w:t xml:space="preserve"> adopt rules as necessary to implement </w:t>
            </w:r>
            <w:r>
              <w:t xml:space="preserve">the bill's provisions relating to an investigation and hearing of a report of applicable </w:t>
            </w:r>
            <w:r>
              <w:t xml:space="preserve">alleged </w:t>
            </w:r>
            <w:r>
              <w:t>employee misconduct</w:t>
            </w:r>
            <w:r>
              <w:t>.</w:t>
            </w:r>
          </w:p>
          <w:p w:rsidR="009F6895" w:rsidRDefault="0024091B" w:rsidP="00E62FD1">
            <w:pPr>
              <w:pStyle w:val="Header"/>
              <w:tabs>
                <w:tab w:val="clear" w:pos="4320"/>
                <w:tab w:val="clear" w:pos="8640"/>
              </w:tabs>
              <w:jc w:val="both"/>
            </w:pPr>
          </w:p>
          <w:p w:rsidR="00356068" w:rsidRDefault="0024091B" w:rsidP="00E62FD1">
            <w:pPr>
              <w:pStyle w:val="Header"/>
              <w:tabs>
                <w:tab w:val="clear" w:pos="4320"/>
                <w:tab w:val="clear" w:pos="8640"/>
              </w:tabs>
              <w:jc w:val="both"/>
            </w:pPr>
            <w:r>
              <w:t>H.B. 1799 requires TEA to</w:t>
            </w:r>
            <w:r w:rsidRPr="00DB0882">
              <w:t xml:space="preserve"> periodically conduct site visits and review the records of </w:t>
            </w:r>
            <w:r>
              <w:t xml:space="preserve">school </w:t>
            </w:r>
            <w:r w:rsidRPr="00DB0882">
              <w:t xml:space="preserve">districts, districts of innovation, charter schools, and shared services arrangements to ensure compliance with </w:t>
            </w:r>
            <w:r>
              <w:t>the bill's requirement that those entities discharge</w:t>
            </w:r>
            <w:r>
              <w:t xml:space="preserve"> or refuse to hire a person listed on the registry established by the bill</w:t>
            </w:r>
            <w:r w:rsidRPr="00DB0882">
              <w:t>.</w:t>
            </w:r>
            <w:r>
              <w:t xml:space="preserve"> </w:t>
            </w:r>
            <w:r>
              <w:t xml:space="preserve">The bill </w:t>
            </w:r>
            <w:r>
              <w:t>exempts</w:t>
            </w:r>
            <w:r>
              <w:t xml:space="preserve"> </w:t>
            </w:r>
            <w:r>
              <w:t xml:space="preserve">from certain statutory limitations on TEA </w:t>
            </w:r>
            <w:r>
              <w:t xml:space="preserve">compliance </w:t>
            </w:r>
            <w:r>
              <w:t xml:space="preserve">monitoring authority the </w:t>
            </w:r>
            <w:r>
              <w:t xml:space="preserve">compliance reviews </w:t>
            </w:r>
            <w:r>
              <w:t xml:space="preserve">authorized by the bill's provisions </w:t>
            </w:r>
            <w:r>
              <w:t>relating to discharging or ref</w:t>
            </w:r>
            <w:r>
              <w:t xml:space="preserve">using to hire a person listed on the registry and </w:t>
            </w:r>
            <w:r>
              <w:t xml:space="preserve">relating to </w:t>
            </w:r>
            <w:r>
              <w:t xml:space="preserve">requirements for reporting </w:t>
            </w:r>
            <w:r>
              <w:t xml:space="preserve">educator and </w:t>
            </w:r>
            <w:r>
              <w:t>noncertified employee misconduct</w:t>
            </w:r>
            <w:r>
              <w:t>.</w:t>
            </w:r>
            <w:r>
              <w:t xml:space="preserve"> The bill </w:t>
            </w:r>
            <w:r>
              <w:t xml:space="preserve">expands the commissioner's authority to issue </w:t>
            </w:r>
            <w:r w:rsidRPr="00596362">
              <w:t xml:space="preserve">a subpoena </w:t>
            </w:r>
            <w:r>
              <w:t>during certain investigations or audits</w:t>
            </w:r>
            <w:r w:rsidRPr="00596362">
              <w:t xml:space="preserve"> </w:t>
            </w:r>
            <w:r>
              <w:t xml:space="preserve">to </w:t>
            </w:r>
            <w:r>
              <w:t>include suc</w:t>
            </w:r>
            <w:r>
              <w:t>h compliance reviews</w:t>
            </w:r>
            <w:r>
              <w:t>.</w:t>
            </w:r>
          </w:p>
          <w:p w:rsidR="003852FB" w:rsidRDefault="0024091B" w:rsidP="00E62FD1">
            <w:pPr>
              <w:pStyle w:val="Header"/>
              <w:tabs>
                <w:tab w:val="clear" w:pos="4320"/>
                <w:tab w:val="clear" w:pos="8640"/>
              </w:tabs>
              <w:jc w:val="both"/>
            </w:pPr>
          </w:p>
          <w:p w:rsidR="008423E4" w:rsidRDefault="0024091B" w:rsidP="00E62FD1">
            <w:pPr>
              <w:pStyle w:val="Header"/>
              <w:jc w:val="both"/>
            </w:pPr>
            <w:r>
              <w:t>H.B. 1799</w:t>
            </w:r>
            <w:r>
              <w:t xml:space="preserve"> </w:t>
            </w:r>
            <w:r>
              <w:t xml:space="preserve">subjects </w:t>
            </w:r>
            <w:r>
              <w:t xml:space="preserve">a campus or program under a </w:t>
            </w:r>
            <w:r w:rsidRPr="00A8770B">
              <w:t xml:space="preserve">campus </w:t>
            </w:r>
            <w:r>
              <w:t xml:space="preserve">or </w:t>
            </w:r>
            <w:r w:rsidRPr="00A8770B">
              <w:t>campus program charter</w:t>
            </w:r>
            <w:r>
              <w:t xml:space="preserve"> to</w:t>
            </w:r>
            <w:r>
              <w:t xml:space="preserve"> </w:t>
            </w:r>
            <w:r w:rsidRPr="0013339F">
              <w:t>a prohibition, restriction, or requirement imposed by</w:t>
            </w:r>
            <w:r>
              <w:t xml:space="preserve"> state</w:t>
            </w:r>
            <w:r w:rsidRPr="0013339F">
              <w:t xml:space="preserve"> </w:t>
            </w:r>
            <w:r>
              <w:t>public education law</w:t>
            </w:r>
            <w:r w:rsidRPr="0013339F">
              <w:t xml:space="preserve"> </w:t>
            </w:r>
            <w:r>
              <w:t xml:space="preserve">or a rule adopted under that law </w:t>
            </w:r>
            <w:r w:rsidRPr="0013339F">
              <w:t>relating to</w:t>
            </w:r>
            <w:r>
              <w:t xml:space="preserve"> </w:t>
            </w:r>
            <w:r>
              <w:t xml:space="preserve">reporting </w:t>
            </w:r>
            <w:r>
              <w:t>educator and a</w:t>
            </w:r>
            <w:r>
              <w:t xml:space="preserve">pplicable noncertified employee </w:t>
            </w:r>
            <w:r>
              <w:t xml:space="preserve">misconduct </w:t>
            </w:r>
            <w:r>
              <w:t xml:space="preserve">and </w:t>
            </w:r>
            <w:r>
              <w:t xml:space="preserve">relating to </w:t>
            </w:r>
            <w:r>
              <w:t xml:space="preserve">the duty to discharge or refuse to hire certain employees or applicants for employment </w:t>
            </w:r>
            <w:r>
              <w:t xml:space="preserve">who fail to pass a required </w:t>
            </w:r>
            <w:r>
              <w:t>national criminal history record</w:t>
            </w:r>
            <w:r>
              <w:t xml:space="preserve"> information</w:t>
            </w:r>
            <w:r>
              <w:t xml:space="preserve"> </w:t>
            </w:r>
            <w:r>
              <w:t xml:space="preserve">review or are listed on the TEA </w:t>
            </w:r>
            <w:r>
              <w:t>registry of ineligible persons</w:t>
            </w:r>
            <w:r>
              <w:t>.</w:t>
            </w:r>
            <w:r>
              <w:t xml:space="preserve"> </w:t>
            </w:r>
            <w:r>
              <w:t xml:space="preserve">The bill establishes </w:t>
            </w:r>
            <w:r>
              <w:t xml:space="preserve">that it is </w:t>
            </w:r>
            <w:r>
              <w:t xml:space="preserve">a material violation </w:t>
            </w:r>
            <w:r>
              <w:t xml:space="preserve">of the charter </w:t>
            </w:r>
            <w:r>
              <w:t>o</w:t>
            </w:r>
            <w:r>
              <w:t>f</w:t>
            </w:r>
            <w:r>
              <w:t xml:space="preserve"> an </w:t>
            </w:r>
            <w:r w:rsidRPr="00E36A75">
              <w:t xml:space="preserve">open-enrollment charter school </w:t>
            </w:r>
            <w:r>
              <w:t xml:space="preserve">if the school </w:t>
            </w:r>
            <w:r w:rsidRPr="00E36A75">
              <w:t>fails to comply with the duty to discharge or refuse to hire certain employees or applicants for employme</w:t>
            </w:r>
            <w:r w:rsidRPr="00E36A75">
              <w:t xml:space="preserve">nt </w:t>
            </w:r>
            <w:r>
              <w:t>who fail to pass a required national criminal history record</w:t>
            </w:r>
            <w:r>
              <w:t xml:space="preserve"> information</w:t>
            </w:r>
            <w:r>
              <w:t xml:space="preserve"> review or are listed on the TEA registry of ineligible persons and includes such a violation among the grounds on which the commissioner is required to </w:t>
            </w:r>
            <w:r w:rsidRPr="001F5B82">
              <w:t>revoke the charter or recons</w:t>
            </w:r>
            <w:r w:rsidRPr="001F5B82">
              <w:t>titute the governing body of the charter holder</w:t>
            </w:r>
            <w:r w:rsidRPr="00E36A75">
              <w:t>.</w:t>
            </w:r>
            <w:r>
              <w:t xml:space="preserve"> </w:t>
            </w:r>
            <w:r>
              <w:t xml:space="preserve">The bill authorizes the commissioner to </w:t>
            </w:r>
            <w:r w:rsidRPr="00021156">
              <w:t xml:space="preserve">terminate a district's designation as a district of innovation if the district fails to comply with the </w:t>
            </w:r>
            <w:r>
              <w:t xml:space="preserve">duty </w:t>
            </w:r>
            <w:r w:rsidRPr="00E36A75">
              <w:t xml:space="preserve">to discharge or refuse to hire </w:t>
            </w:r>
            <w:r>
              <w:t>such</w:t>
            </w:r>
            <w:r w:rsidRPr="00E36A75">
              <w:t xml:space="preserve"> employees or applicant</w:t>
            </w:r>
            <w:r w:rsidRPr="00E36A75">
              <w:t>s for employment</w:t>
            </w:r>
            <w:r>
              <w:t xml:space="preserve"> and</w:t>
            </w:r>
            <w:r>
              <w:t xml:space="preserve"> establishes that </w:t>
            </w:r>
            <w:r>
              <w:t xml:space="preserve">the </w:t>
            </w:r>
            <w:r>
              <w:t>f</w:t>
            </w:r>
            <w:r w:rsidRPr="00A45C17">
              <w:t xml:space="preserve">ailure of a district of innovation to provide any information requested by </w:t>
            </w:r>
            <w:r>
              <w:t>TEA</w:t>
            </w:r>
            <w:r w:rsidRPr="00A45C17">
              <w:t xml:space="preserve"> to enable </w:t>
            </w:r>
            <w:r>
              <w:t>TEA</w:t>
            </w:r>
            <w:r w:rsidRPr="00A45C17">
              <w:t xml:space="preserve"> to complete a review</w:t>
            </w:r>
            <w:r>
              <w:t xml:space="preserve"> of </w:t>
            </w:r>
            <w:r w:rsidRPr="00A45C17">
              <w:t xml:space="preserve">the national criminal history record </w:t>
            </w:r>
            <w:r>
              <w:t xml:space="preserve">information </w:t>
            </w:r>
            <w:r w:rsidRPr="00A45C17">
              <w:t xml:space="preserve">of </w:t>
            </w:r>
            <w:r>
              <w:t>certain employees for whom TEA approval is r</w:t>
            </w:r>
            <w:r>
              <w:t xml:space="preserve">equired </w:t>
            </w:r>
            <w:r w:rsidRPr="008C13C1">
              <w:t>may result in termination of the district's designation</w:t>
            </w:r>
            <w:r>
              <w:t xml:space="preserve"> as a district of innovation</w:t>
            </w:r>
            <w:r>
              <w:t>.</w:t>
            </w:r>
          </w:p>
          <w:p w:rsidR="00534A8F" w:rsidRPr="00764A9E" w:rsidRDefault="0024091B" w:rsidP="00E62FD1">
            <w:pPr>
              <w:pStyle w:val="Header"/>
              <w:jc w:val="both"/>
            </w:pPr>
          </w:p>
        </w:tc>
      </w:tr>
      <w:tr w:rsidR="00F1133A" w:rsidTr="000C24B2">
        <w:tc>
          <w:tcPr>
            <w:tcW w:w="9576" w:type="dxa"/>
          </w:tcPr>
          <w:p w:rsidR="008423E4" w:rsidRPr="00A8133F" w:rsidRDefault="0024091B" w:rsidP="00E62FD1">
            <w:pPr>
              <w:rPr>
                <w:b/>
              </w:rPr>
            </w:pPr>
            <w:r w:rsidRPr="009C1E9A">
              <w:rPr>
                <w:b/>
                <w:u w:val="single"/>
              </w:rPr>
              <w:lastRenderedPageBreak/>
              <w:t>EFFECTIVE DATE</w:t>
            </w:r>
            <w:r>
              <w:rPr>
                <w:b/>
              </w:rPr>
              <w:t xml:space="preserve"> </w:t>
            </w:r>
          </w:p>
          <w:p w:rsidR="008423E4" w:rsidRPr="002172BF" w:rsidRDefault="0024091B" w:rsidP="00E62FD1"/>
          <w:p w:rsidR="008423E4" w:rsidRPr="002172BF" w:rsidRDefault="0024091B" w:rsidP="00E62FD1">
            <w:pPr>
              <w:pStyle w:val="Header"/>
              <w:tabs>
                <w:tab w:val="clear" w:pos="4320"/>
                <w:tab w:val="clear" w:pos="8640"/>
              </w:tabs>
              <w:jc w:val="both"/>
            </w:pPr>
            <w:r w:rsidRPr="002172BF">
              <w:t>September 1, 2017.</w:t>
            </w:r>
          </w:p>
          <w:p w:rsidR="008423E4" w:rsidRPr="00233FDB" w:rsidRDefault="0024091B" w:rsidP="00E62FD1">
            <w:pPr>
              <w:rPr>
                <w:b/>
              </w:rPr>
            </w:pPr>
          </w:p>
        </w:tc>
      </w:tr>
    </w:tbl>
    <w:p w:rsidR="008423E4" w:rsidRPr="00BE0E75" w:rsidRDefault="0024091B" w:rsidP="008423E4">
      <w:pPr>
        <w:spacing w:line="480" w:lineRule="auto"/>
        <w:jc w:val="both"/>
        <w:rPr>
          <w:rFonts w:ascii="Arial" w:hAnsi="Arial"/>
          <w:sz w:val="16"/>
          <w:szCs w:val="16"/>
        </w:rPr>
      </w:pPr>
    </w:p>
    <w:p w:rsidR="004108C3" w:rsidRPr="008423E4" w:rsidRDefault="0024091B"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091B">
      <w:r>
        <w:separator/>
      </w:r>
    </w:p>
  </w:endnote>
  <w:endnote w:type="continuationSeparator" w:id="0">
    <w:p w:rsidR="00000000" w:rsidRDefault="0024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1133A" w:rsidTr="009C1E9A">
      <w:trPr>
        <w:cantSplit/>
      </w:trPr>
      <w:tc>
        <w:tcPr>
          <w:tcW w:w="0" w:type="pct"/>
        </w:tcPr>
        <w:p w:rsidR="000C24B2" w:rsidRDefault="0024091B" w:rsidP="009C1E9A">
          <w:pPr>
            <w:pStyle w:val="Footer"/>
            <w:tabs>
              <w:tab w:val="clear" w:pos="8640"/>
              <w:tab w:val="right" w:pos="9360"/>
            </w:tabs>
          </w:pPr>
        </w:p>
      </w:tc>
      <w:tc>
        <w:tcPr>
          <w:tcW w:w="2395" w:type="pct"/>
        </w:tcPr>
        <w:p w:rsidR="000C24B2" w:rsidRDefault="0024091B" w:rsidP="009C1E9A">
          <w:pPr>
            <w:pStyle w:val="Footer"/>
            <w:tabs>
              <w:tab w:val="clear" w:pos="8640"/>
              <w:tab w:val="right" w:pos="9360"/>
            </w:tabs>
          </w:pPr>
        </w:p>
        <w:p w:rsidR="000C24B2" w:rsidRDefault="0024091B" w:rsidP="009C1E9A">
          <w:pPr>
            <w:pStyle w:val="Footer"/>
            <w:tabs>
              <w:tab w:val="clear" w:pos="8640"/>
              <w:tab w:val="right" w:pos="9360"/>
            </w:tabs>
          </w:pPr>
        </w:p>
        <w:p w:rsidR="000C24B2" w:rsidRDefault="0024091B" w:rsidP="009C1E9A">
          <w:pPr>
            <w:pStyle w:val="Footer"/>
            <w:tabs>
              <w:tab w:val="clear" w:pos="8640"/>
              <w:tab w:val="right" w:pos="9360"/>
            </w:tabs>
          </w:pPr>
        </w:p>
      </w:tc>
      <w:tc>
        <w:tcPr>
          <w:tcW w:w="2453" w:type="pct"/>
        </w:tcPr>
        <w:p w:rsidR="000C24B2" w:rsidRDefault="0024091B" w:rsidP="009C1E9A">
          <w:pPr>
            <w:pStyle w:val="Footer"/>
            <w:tabs>
              <w:tab w:val="clear" w:pos="8640"/>
              <w:tab w:val="right" w:pos="9360"/>
            </w:tabs>
            <w:jc w:val="right"/>
          </w:pPr>
        </w:p>
      </w:tc>
    </w:tr>
    <w:tr w:rsidR="00F1133A" w:rsidTr="009C1E9A">
      <w:trPr>
        <w:cantSplit/>
      </w:trPr>
      <w:tc>
        <w:tcPr>
          <w:tcW w:w="0" w:type="pct"/>
        </w:tcPr>
        <w:p w:rsidR="000C24B2" w:rsidRDefault="0024091B" w:rsidP="009C1E9A">
          <w:pPr>
            <w:pStyle w:val="Footer"/>
            <w:tabs>
              <w:tab w:val="clear" w:pos="8640"/>
              <w:tab w:val="right" w:pos="9360"/>
            </w:tabs>
          </w:pPr>
        </w:p>
      </w:tc>
      <w:tc>
        <w:tcPr>
          <w:tcW w:w="2395" w:type="pct"/>
        </w:tcPr>
        <w:p w:rsidR="000C24B2" w:rsidRPr="009C1E9A" w:rsidRDefault="0024091B" w:rsidP="009C1E9A">
          <w:pPr>
            <w:pStyle w:val="Footer"/>
            <w:tabs>
              <w:tab w:val="clear" w:pos="8640"/>
              <w:tab w:val="right" w:pos="9360"/>
            </w:tabs>
            <w:rPr>
              <w:rFonts w:ascii="Shruti" w:hAnsi="Shruti"/>
              <w:sz w:val="22"/>
            </w:rPr>
          </w:pPr>
          <w:r>
            <w:rPr>
              <w:rFonts w:ascii="Shruti" w:hAnsi="Shruti"/>
              <w:sz w:val="22"/>
            </w:rPr>
            <w:t>85R 19160</w:t>
          </w:r>
        </w:p>
      </w:tc>
      <w:tc>
        <w:tcPr>
          <w:tcW w:w="2453" w:type="pct"/>
        </w:tcPr>
        <w:p w:rsidR="000C24B2" w:rsidRDefault="0024091B" w:rsidP="009C1E9A">
          <w:pPr>
            <w:pStyle w:val="Footer"/>
            <w:tabs>
              <w:tab w:val="clear" w:pos="8640"/>
              <w:tab w:val="right" w:pos="9360"/>
            </w:tabs>
            <w:jc w:val="right"/>
          </w:pPr>
          <w:r>
            <w:fldChar w:fldCharType="begin"/>
          </w:r>
          <w:r>
            <w:instrText xml:space="preserve"> DOCPROPERTY  OTID  \* MERGEFORMAT </w:instrText>
          </w:r>
          <w:r>
            <w:fldChar w:fldCharType="separate"/>
          </w:r>
          <w:r>
            <w:t>17.83.136</w:t>
          </w:r>
          <w:r>
            <w:fldChar w:fldCharType="end"/>
          </w:r>
        </w:p>
      </w:tc>
    </w:tr>
    <w:tr w:rsidR="00F1133A" w:rsidTr="009C1E9A">
      <w:trPr>
        <w:cantSplit/>
      </w:trPr>
      <w:tc>
        <w:tcPr>
          <w:tcW w:w="0" w:type="pct"/>
        </w:tcPr>
        <w:p w:rsidR="000C24B2" w:rsidRDefault="0024091B" w:rsidP="009C1E9A">
          <w:pPr>
            <w:pStyle w:val="Footer"/>
            <w:tabs>
              <w:tab w:val="clear" w:pos="4320"/>
              <w:tab w:val="clear" w:pos="8640"/>
              <w:tab w:val="left" w:pos="2865"/>
            </w:tabs>
          </w:pPr>
        </w:p>
      </w:tc>
      <w:tc>
        <w:tcPr>
          <w:tcW w:w="2395" w:type="pct"/>
        </w:tcPr>
        <w:p w:rsidR="000C24B2" w:rsidRPr="009C1E9A" w:rsidRDefault="0024091B" w:rsidP="009C1E9A">
          <w:pPr>
            <w:pStyle w:val="Footer"/>
            <w:tabs>
              <w:tab w:val="clear" w:pos="4320"/>
              <w:tab w:val="clear" w:pos="8640"/>
              <w:tab w:val="left" w:pos="2865"/>
            </w:tabs>
            <w:rPr>
              <w:rFonts w:ascii="Shruti" w:hAnsi="Shruti"/>
              <w:sz w:val="22"/>
            </w:rPr>
          </w:pPr>
        </w:p>
      </w:tc>
      <w:tc>
        <w:tcPr>
          <w:tcW w:w="2453" w:type="pct"/>
        </w:tcPr>
        <w:p w:rsidR="000C24B2" w:rsidRDefault="0024091B" w:rsidP="006D504F">
          <w:pPr>
            <w:pStyle w:val="Footer"/>
            <w:rPr>
              <w:rStyle w:val="PageNumber"/>
            </w:rPr>
          </w:pPr>
        </w:p>
        <w:p w:rsidR="000C24B2" w:rsidRDefault="0024091B" w:rsidP="009C1E9A">
          <w:pPr>
            <w:pStyle w:val="Footer"/>
            <w:tabs>
              <w:tab w:val="clear" w:pos="8640"/>
              <w:tab w:val="right" w:pos="9360"/>
            </w:tabs>
            <w:jc w:val="right"/>
          </w:pPr>
        </w:p>
      </w:tc>
    </w:tr>
    <w:tr w:rsidR="00F1133A" w:rsidTr="009C1E9A">
      <w:trPr>
        <w:cantSplit/>
        <w:trHeight w:val="323"/>
      </w:trPr>
      <w:tc>
        <w:tcPr>
          <w:tcW w:w="0" w:type="pct"/>
          <w:gridSpan w:val="3"/>
        </w:tcPr>
        <w:p w:rsidR="000C24B2" w:rsidRDefault="0024091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C24B2" w:rsidRDefault="0024091B" w:rsidP="009C1E9A">
          <w:pPr>
            <w:pStyle w:val="Footer"/>
            <w:tabs>
              <w:tab w:val="clear" w:pos="8640"/>
              <w:tab w:val="right" w:pos="9360"/>
            </w:tabs>
            <w:jc w:val="center"/>
          </w:pPr>
        </w:p>
      </w:tc>
    </w:tr>
  </w:tbl>
  <w:p w:rsidR="000C24B2" w:rsidRPr="00FF6F72" w:rsidRDefault="0024091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091B">
      <w:r>
        <w:separator/>
      </w:r>
    </w:p>
  </w:footnote>
  <w:footnote w:type="continuationSeparator" w:id="0">
    <w:p w:rsidR="00000000" w:rsidRDefault="00240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689E"/>
    <w:multiLevelType w:val="hybridMultilevel"/>
    <w:tmpl w:val="6B2632F6"/>
    <w:lvl w:ilvl="0" w:tplc="B1BAB3D6">
      <w:start w:val="1"/>
      <w:numFmt w:val="bullet"/>
      <w:lvlText w:val=""/>
      <w:lvlJc w:val="left"/>
      <w:pPr>
        <w:tabs>
          <w:tab w:val="num" w:pos="720"/>
        </w:tabs>
        <w:ind w:left="720" w:hanging="360"/>
      </w:pPr>
      <w:rPr>
        <w:rFonts w:ascii="Symbol" w:hAnsi="Symbol" w:hint="default"/>
      </w:rPr>
    </w:lvl>
    <w:lvl w:ilvl="1" w:tplc="BB9CD660" w:tentative="1">
      <w:start w:val="1"/>
      <w:numFmt w:val="bullet"/>
      <w:lvlText w:val="o"/>
      <w:lvlJc w:val="left"/>
      <w:pPr>
        <w:ind w:left="1440" w:hanging="360"/>
      </w:pPr>
      <w:rPr>
        <w:rFonts w:ascii="Courier New" w:hAnsi="Courier New" w:cs="Courier New" w:hint="default"/>
      </w:rPr>
    </w:lvl>
    <w:lvl w:ilvl="2" w:tplc="BFE8B644" w:tentative="1">
      <w:start w:val="1"/>
      <w:numFmt w:val="bullet"/>
      <w:lvlText w:val=""/>
      <w:lvlJc w:val="left"/>
      <w:pPr>
        <w:ind w:left="2160" w:hanging="360"/>
      </w:pPr>
      <w:rPr>
        <w:rFonts w:ascii="Wingdings" w:hAnsi="Wingdings" w:hint="default"/>
      </w:rPr>
    </w:lvl>
    <w:lvl w:ilvl="3" w:tplc="EFE2382A" w:tentative="1">
      <w:start w:val="1"/>
      <w:numFmt w:val="bullet"/>
      <w:lvlText w:val=""/>
      <w:lvlJc w:val="left"/>
      <w:pPr>
        <w:ind w:left="2880" w:hanging="360"/>
      </w:pPr>
      <w:rPr>
        <w:rFonts w:ascii="Symbol" w:hAnsi="Symbol" w:hint="default"/>
      </w:rPr>
    </w:lvl>
    <w:lvl w:ilvl="4" w:tplc="F9F0202A" w:tentative="1">
      <w:start w:val="1"/>
      <w:numFmt w:val="bullet"/>
      <w:lvlText w:val="o"/>
      <w:lvlJc w:val="left"/>
      <w:pPr>
        <w:ind w:left="3600" w:hanging="360"/>
      </w:pPr>
      <w:rPr>
        <w:rFonts w:ascii="Courier New" w:hAnsi="Courier New" w:cs="Courier New" w:hint="default"/>
      </w:rPr>
    </w:lvl>
    <w:lvl w:ilvl="5" w:tplc="2B64F9C0" w:tentative="1">
      <w:start w:val="1"/>
      <w:numFmt w:val="bullet"/>
      <w:lvlText w:val=""/>
      <w:lvlJc w:val="left"/>
      <w:pPr>
        <w:ind w:left="4320" w:hanging="360"/>
      </w:pPr>
      <w:rPr>
        <w:rFonts w:ascii="Wingdings" w:hAnsi="Wingdings" w:hint="default"/>
      </w:rPr>
    </w:lvl>
    <w:lvl w:ilvl="6" w:tplc="BFB29A54" w:tentative="1">
      <w:start w:val="1"/>
      <w:numFmt w:val="bullet"/>
      <w:lvlText w:val=""/>
      <w:lvlJc w:val="left"/>
      <w:pPr>
        <w:ind w:left="5040" w:hanging="360"/>
      </w:pPr>
      <w:rPr>
        <w:rFonts w:ascii="Symbol" w:hAnsi="Symbol" w:hint="default"/>
      </w:rPr>
    </w:lvl>
    <w:lvl w:ilvl="7" w:tplc="1BE81D12" w:tentative="1">
      <w:start w:val="1"/>
      <w:numFmt w:val="bullet"/>
      <w:lvlText w:val="o"/>
      <w:lvlJc w:val="left"/>
      <w:pPr>
        <w:ind w:left="5760" w:hanging="360"/>
      </w:pPr>
      <w:rPr>
        <w:rFonts w:ascii="Courier New" w:hAnsi="Courier New" w:cs="Courier New" w:hint="default"/>
      </w:rPr>
    </w:lvl>
    <w:lvl w:ilvl="8" w:tplc="BDFACB94" w:tentative="1">
      <w:start w:val="1"/>
      <w:numFmt w:val="bullet"/>
      <w:lvlText w:val=""/>
      <w:lvlJc w:val="left"/>
      <w:pPr>
        <w:ind w:left="6480" w:hanging="360"/>
      </w:pPr>
      <w:rPr>
        <w:rFonts w:ascii="Wingdings" w:hAnsi="Wingdings" w:hint="default"/>
      </w:rPr>
    </w:lvl>
  </w:abstractNum>
  <w:abstractNum w:abstractNumId="1">
    <w:nsid w:val="2CB8502B"/>
    <w:multiLevelType w:val="hybridMultilevel"/>
    <w:tmpl w:val="69E04066"/>
    <w:lvl w:ilvl="0" w:tplc="82F0D7B0">
      <w:start w:val="1"/>
      <w:numFmt w:val="bullet"/>
      <w:lvlText w:val=""/>
      <w:lvlJc w:val="left"/>
      <w:pPr>
        <w:tabs>
          <w:tab w:val="num" w:pos="720"/>
        </w:tabs>
        <w:ind w:left="720" w:hanging="360"/>
      </w:pPr>
      <w:rPr>
        <w:rFonts w:ascii="Symbol" w:hAnsi="Symbol" w:hint="default"/>
      </w:rPr>
    </w:lvl>
    <w:lvl w:ilvl="1" w:tplc="023AD268" w:tentative="1">
      <w:start w:val="1"/>
      <w:numFmt w:val="bullet"/>
      <w:lvlText w:val="o"/>
      <w:lvlJc w:val="left"/>
      <w:pPr>
        <w:ind w:left="1440" w:hanging="360"/>
      </w:pPr>
      <w:rPr>
        <w:rFonts w:ascii="Courier New" w:hAnsi="Courier New" w:cs="Courier New" w:hint="default"/>
      </w:rPr>
    </w:lvl>
    <w:lvl w:ilvl="2" w:tplc="7C728440" w:tentative="1">
      <w:start w:val="1"/>
      <w:numFmt w:val="bullet"/>
      <w:lvlText w:val=""/>
      <w:lvlJc w:val="left"/>
      <w:pPr>
        <w:ind w:left="2160" w:hanging="360"/>
      </w:pPr>
      <w:rPr>
        <w:rFonts w:ascii="Wingdings" w:hAnsi="Wingdings" w:hint="default"/>
      </w:rPr>
    </w:lvl>
    <w:lvl w:ilvl="3" w:tplc="07267C00" w:tentative="1">
      <w:start w:val="1"/>
      <w:numFmt w:val="bullet"/>
      <w:lvlText w:val=""/>
      <w:lvlJc w:val="left"/>
      <w:pPr>
        <w:ind w:left="2880" w:hanging="360"/>
      </w:pPr>
      <w:rPr>
        <w:rFonts w:ascii="Symbol" w:hAnsi="Symbol" w:hint="default"/>
      </w:rPr>
    </w:lvl>
    <w:lvl w:ilvl="4" w:tplc="715C7554" w:tentative="1">
      <w:start w:val="1"/>
      <w:numFmt w:val="bullet"/>
      <w:lvlText w:val="o"/>
      <w:lvlJc w:val="left"/>
      <w:pPr>
        <w:ind w:left="3600" w:hanging="360"/>
      </w:pPr>
      <w:rPr>
        <w:rFonts w:ascii="Courier New" w:hAnsi="Courier New" w:cs="Courier New" w:hint="default"/>
      </w:rPr>
    </w:lvl>
    <w:lvl w:ilvl="5" w:tplc="840C32C6" w:tentative="1">
      <w:start w:val="1"/>
      <w:numFmt w:val="bullet"/>
      <w:lvlText w:val=""/>
      <w:lvlJc w:val="left"/>
      <w:pPr>
        <w:ind w:left="4320" w:hanging="360"/>
      </w:pPr>
      <w:rPr>
        <w:rFonts w:ascii="Wingdings" w:hAnsi="Wingdings" w:hint="default"/>
      </w:rPr>
    </w:lvl>
    <w:lvl w:ilvl="6" w:tplc="587E3CAC" w:tentative="1">
      <w:start w:val="1"/>
      <w:numFmt w:val="bullet"/>
      <w:lvlText w:val=""/>
      <w:lvlJc w:val="left"/>
      <w:pPr>
        <w:ind w:left="5040" w:hanging="360"/>
      </w:pPr>
      <w:rPr>
        <w:rFonts w:ascii="Symbol" w:hAnsi="Symbol" w:hint="default"/>
      </w:rPr>
    </w:lvl>
    <w:lvl w:ilvl="7" w:tplc="051C611A" w:tentative="1">
      <w:start w:val="1"/>
      <w:numFmt w:val="bullet"/>
      <w:lvlText w:val="o"/>
      <w:lvlJc w:val="left"/>
      <w:pPr>
        <w:ind w:left="5760" w:hanging="360"/>
      </w:pPr>
      <w:rPr>
        <w:rFonts w:ascii="Courier New" w:hAnsi="Courier New" w:cs="Courier New" w:hint="default"/>
      </w:rPr>
    </w:lvl>
    <w:lvl w:ilvl="8" w:tplc="8CCCFF5E" w:tentative="1">
      <w:start w:val="1"/>
      <w:numFmt w:val="bullet"/>
      <w:lvlText w:val=""/>
      <w:lvlJc w:val="left"/>
      <w:pPr>
        <w:ind w:left="6480" w:hanging="360"/>
      </w:pPr>
      <w:rPr>
        <w:rFonts w:ascii="Wingdings" w:hAnsi="Wingdings" w:hint="default"/>
      </w:rPr>
    </w:lvl>
  </w:abstractNum>
  <w:abstractNum w:abstractNumId="2">
    <w:nsid w:val="4E153744"/>
    <w:multiLevelType w:val="hybridMultilevel"/>
    <w:tmpl w:val="A880D830"/>
    <w:lvl w:ilvl="0" w:tplc="15D285D6">
      <w:start w:val="1"/>
      <w:numFmt w:val="lowerRoman"/>
      <w:lvlText w:val="(%1)"/>
      <w:lvlJc w:val="left"/>
      <w:pPr>
        <w:ind w:left="1080" w:hanging="720"/>
      </w:pPr>
      <w:rPr>
        <w:rFonts w:hint="default"/>
      </w:rPr>
    </w:lvl>
    <w:lvl w:ilvl="1" w:tplc="D1C29EC2" w:tentative="1">
      <w:start w:val="1"/>
      <w:numFmt w:val="lowerLetter"/>
      <w:lvlText w:val="%2."/>
      <w:lvlJc w:val="left"/>
      <w:pPr>
        <w:ind w:left="1440" w:hanging="360"/>
      </w:pPr>
    </w:lvl>
    <w:lvl w:ilvl="2" w:tplc="2156262C" w:tentative="1">
      <w:start w:val="1"/>
      <w:numFmt w:val="lowerRoman"/>
      <w:lvlText w:val="%3."/>
      <w:lvlJc w:val="right"/>
      <w:pPr>
        <w:ind w:left="2160" w:hanging="180"/>
      </w:pPr>
    </w:lvl>
    <w:lvl w:ilvl="3" w:tplc="E7C4D060" w:tentative="1">
      <w:start w:val="1"/>
      <w:numFmt w:val="decimal"/>
      <w:lvlText w:val="%4."/>
      <w:lvlJc w:val="left"/>
      <w:pPr>
        <w:ind w:left="2880" w:hanging="360"/>
      </w:pPr>
    </w:lvl>
    <w:lvl w:ilvl="4" w:tplc="ACEA4328" w:tentative="1">
      <w:start w:val="1"/>
      <w:numFmt w:val="lowerLetter"/>
      <w:lvlText w:val="%5."/>
      <w:lvlJc w:val="left"/>
      <w:pPr>
        <w:ind w:left="3600" w:hanging="360"/>
      </w:pPr>
    </w:lvl>
    <w:lvl w:ilvl="5" w:tplc="A848441A" w:tentative="1">
      <w:start w:val="1"/>
      <w:numFmt w:val="lowerRoman"/>
      <w:lvlText w:val="%6."/>
      <w:lvlJc w:val="right"/>
      <w:pPr>
        <w:ind w:left="4320" w:hanging="180"/>
      </w:pPr>
    </w:lvl>
    <w:lvl w:ilvl="6" w:tplc="1F788CEC" w:tentative="1">
      <w:start w:val="1"/>
      <w:numFmt w:val="decimal"/>
      <w:lvlText w:val="%7."/>
      <w:lvlJc w:val="left"/>
      <w:pPr>
        <w:ind w:left="5040" w:hanging="360"/>
      </w:pPr>
    </w:lvl>
    <w:lvl w:ilvl="7" w:tplc="B3C88DD0" w:tentative="1">
      <w:start w:val="1"/>
      <w:numFmt w:val="lowerLetter"/>
      <w:lvlText w:val="%8."/>
      <w:lvlJc w:val="left"/>
      <w:pPr>
        <w:ind w:left="5760" w:hanging="360"/>
      </w:pPr>
    </w:lvl>
    <w:lvl w:ilvl="8" w:tplc="F2F06884"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3A"/>
    <w:rsid w:val="0024091B"/>
    <w:rsid w:val="00F1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172BF"/>
    <w:rPr>
      <w:sz w:val="16"/>
      <w:szCs w:val="16"/>
    </w:rPr>
  </w:style>
  <w:style w:type="paragraph" w:styleId="CommentText">
    <w:name w:val="annotation text"/>
    <w:basedOn w:val="Normal"/>
    <w:link w:val="CommentTextChar"/>
    <w:rsid w:val="002172BF"/>
    <w:rPr>
      <w:sz w:val="20"/>
      <w:szCs w:val="20"/>
    </w:rPr>
  </w:style>
  <w:style w:type="character" w:customStyle="1" w:styleId="CommentTextChar">
    <w:name w:val="Comment Text Char"/>
    <w:basedOn w:val="DefaultParagraphFont"/>
    <w:link w:val="CommentText"/>
    <w:rsid w:val="002172BF"/>
  </w:style>
  <w:style w:type="paragraph" w:styleId="CommentSubject">
    <w:name w:val="annotation subject"/>
    <w:basedOn w:val="CommentText"/>
    <w:next w:val="CommentText"/>
    <w:link w:val="CommentSubjectChar"/>
    <w:rsid w:val="002172BF"/>
    <w:rPr>
      <w:b/>
      <w:bCs/>
    </w:rPr>
  </w:style>
  <w:style w:type="character" w:customStyle="1" w:styleId="CommentSubjectChar">
    <w:name w:val="Comment Subject Char"/>
    <w:basedOn w:val="CommentTextChar"/>
    <w:link w:val="CommentSubject"/>
    <w:rsid w:val="002172BF"/>
    <w:rPr>
      <w:b/>
      <w:bCs/>
    </w:rPr>
  </w:style>
  <w:style w:type="character" w:styleId="Hyperlink">
    <w:name w:val="Hyperlink"/>
    <w:basedOn w:val="DefaultParagraphFont"/>
    <w:rsid w:val="009F5CD5"/>
    <w:rPr>
      <w:color w:val="0000FF" w:themeColor="hyperlink"/>
      <w:u w:val="single"/>
    </w:rPr>
  </w:style>
  <w:style w:type="paragraph" w:styleId="Revision">
    <w:name w:val="Revision"/>
    <w:hidden/>
    <w:uiPriority w:val="99"/>
    <w:semiHidden/>
    <w:rsid w:val="00AC5ED3"/>
    <w:rPr>
      <w:sz w:val="24"/>
      <w:szCs w:val="24"/>
    </w:rPr>
  </w:style>
  <w:style w:type="character" w:styleId="FollowedHyperlink">
    <w:name w:val="FollowedHyperlink"/>
    <w:basedOn w:val="DefaultParagraphFont"/>
    <w:rsid w:val="004F31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172BF"/>
    <w:rPr>
      <w:sz w:val="16"/>
      <w:szCs w:val="16"/>
    </w:rPr>
  </w:style>
  <w:style w:type="paragraph" w:styleId="CommentText">
    <w:name w:val="annotation text"/>
    <w:basedOn w:val="Normal"/>
    <w:link w:val="CommentTextChar"/>
    <w:rsid w:val="002172BF"/>
    <w:rPr>
      <w:sz w:val="20"/>
      <w:szCs w:val="20"/>
    </w:rPr>
  </w:style>
  <w:style w:type="character" w:customStyle="1" w:styleId="CommentTextChar">
    <w:name w:val="Comment Text Char"/>
    <w:basedOn w:val="DefaultParagraphFont"/>
    <w:link w:val="CommentText"/>
    <w:rsid w:val="002172BF"/>
  </w:style>
  <w:style w:type="paragraph" w:styleId="CommentSubject">
    <w:name w:val="annotation subject"/>
    <w:basedOn w:val="CommentText"/>
    <w:next w:val="CommentText"/>
    <w:link w:val="CommentSubjectChar"/>
    <w:rsid w:val="002172BF"/>
    <w:rPr>
      <w:b/>
      <w:bCs/>
    </w:rPr>
  </w:style>
  <w:style w:type="character" w:customStyle="1" w:styleId="CommentSubjectChar">
    <w:name w:val="Comment Subject Char"/>
    <w:basedOn w:val="CommentTextChar"/>
    <w:link w:val="CommentSubject"/>
    <w:rsid w:val="002172BF"/>
    <w:rPr>
      <w:b/>
      <w:bCs/>
    </w:rPr>
  </w:style>
  <w:style w:type="character" w:styleId="Hyperlink">
    <w:name w:val="Hyperlink"/>
    <w:basedOn w:val="DefaultParagraphFont"/>
    <w:rsid w:val="009F5CD5"/>
    <w:rPr>
      <w:color w:val="0000FF" w:themeColor="hyperlink"/>
      <w:u w:val="single"/>
    </w:rPr>
  </w:style>
  <w:style w:type="paragraph" w:styleId="Revision">
    <w:name w:val="Revision"/>
    <w:hidden/>
    <w:uiPriority w:val="99"/>
    <w:semiHidden/>
    <w:rsid w:val="00AC5ED3"/>
    <w:rPr>
      <w:sz w:val="24"/>
      <w:szCs w:val="24"/>
    </w:rPr>
  </w:style>
  <w:style w:type="character" w:styleId="FollowedHyperlink">
    <w:name w:val="FollowedHyperlink"/>
    <w:basedOn w:val="DefaultParagraphFont"/>
    <w:rsid w:val="004F31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2854</Words>
  <Characters>15389</Characters>
  <Application>Microsoft Office Word</Application>
  <DocSecurity>4</DocSecurity>
  <Lines>244</Lines>
  <Paragraphs>36</Paragraphs>
  <ScaleCrop>false</ScaleCrop>
  <HeadingPairs>
    <vt:vector size="2" baseType="variant">
      <vt:variant>
        <vt:lpstr>Title</vt:lpstr>
      </vt:variant>
      <vt:variant>
        <vt:i4>1</vt:i4>
      </vt:variant>
    </vt:vector>
  </HeadingPairs>
  <TitlesOfParts>
    <vt:vector size="1" baseType="lpstr">
      <vt:lpstr>BA - HB01799 (Committee Report (Unamended))</vt:lpstr>
    </vt:vector>
  </TitlesOfParts>
  <Company>State of Texas</Company>
  <LinksUpToDate>false</LinksUpToDate>
  <CharactersWithSpaces>18225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19160</dc:subject>
  <dc:creator>State of Texas</dc:creator>
  <dc:description>HB 1799 by Dale-(H)Public Education</dc:description>
  <cp:lastModifiedBy>Alexander McMillan</cp:lastModifiedBy>
  <cp:revision>2</cp:revision>
  <cp:lastPrinted>2017-03-24T14:55:00Z</cp:lastPrinted>
  <dcterms:created xsi:type="dcterms:W3CDTF">2017-05-04T01:25:00Z</dcterms:created>
  <dcterms:modified xsi:type="dcterms:W3CDTF">2017-05-04T01:25:00Z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17.83.136</vt:lpwstr>
  </property>
</Properties>
</file>