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35D9" w:rsidTr="00345119">
        <w:tc>
          <w:tcPr>
            <w:tcW w:w="9576" w:type="dxa"/>
            <w:noWrap/>
          </w:tcPr>
          <w:p w:rsidR="008423E4" w:rsidRPr="0022177D" w:rsidRDefault="00757B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7B7D" w:rsidP="008423E4">
      <w:pPr>
        <w:jc w:val="center"/>
      </w:pPr>
    </w:p>
    <w:p w:rsidR="008423E4" w:rsidRPr="00B31F0E" w:rsidRDefault="00757B7D" w:rsidP="008423E4"/>
    <w:p w:rsidR="008423E4" w:rsidRPr="00742794" w:rsidRDefault="00757B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35D9" w:rsidTr="00345119">
        <w:tc>
          <w:tcPr>
            <w:tcW w:w="9576" w:type="dxa"/>
          </w:tcPr>
          <w:p w:rsidR="008423E4" w:rsidRPr="00861995" w:rsidRDefault="00757B7D" w:rsidP="00345119">
            <w:pPr>
              <w:jc w:val="right"/>
            </w:pPr>
            <w:r>
              <w:t>H.B. 1825</w:t>
            </w:r>
          </w:p>
        </w:tc>
      </w:tr>
      <w:tr w:rsidR="00CE35D9" w:rsidTr="00345119">
        <w:tc>
          <w:tcPr>
            <w:tcW w:w="9576" w:type="dxa"/>
          </w:tcPr>
          <w:p w:rsidR="008423E4" w:rsidRPr="00861995" w:rsidRDefault="00757B7D" w:rsidP="004C447C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CE35D9" w:rsidTr="00345119">
        <w:tc>
          <w:tcPr>
            <w:tcW w:w="9576" w:type="dxa"/>
          </w:tcPr>
          <w:p w:rsidR="008423E4" w:rsidRPr="00861995" w:rsidRDefault="00757B7D" w:rsidP="00345119">
            <w:pPr>
              <w:jc w:val="right"/>
            </w:pPr>
            <w:r>
              <w:t>Elections</w:t>
            </w:r>
          </w:p>
        </w:tc>
      </w:tr>
      <w:tr w:rsidR="00CE35D9" w:rsidTr="00345119">
        <w:tc>
          <w:tcPr>
            <w:tcW w:w="9576" w:type="dxa"/>
          </w:tcPr>
          <w:p w:rsidR="008423E4" w:rsidRDefault="00757B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7B7D" w:rsidP="008423E4">
      <w:pPr>
        <w:tabs>
          <w:tab w:val="right" w:pos="9360"/>
        </w:tabs>
      </w:pPr>
    </w:p>
    <w:p w:rsidR="008423E4" w:rsidRDefault="00757B7D" w:rsidP="008423E4"/>
    <w:p w:rsidR="008423E4" w:rsidRDefault="00757B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35D9" w:rsidTr="00345119">
        <w:tc>
          <w:tcPr>
            <w:tcW w:w="9576" w:type="dxa"/>
          </w:tcPr>
          <w:p w:rsidR="008423E4" w:rsidRPr="00A8133F" w:rsidRDefault="00757B7D" w:rsidP="00C357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7B7D" w:rsidP="00C3574B"/>
          <w:p w:rsidR="008423E4" w:rsidRDefault="00757B7D" w:rsidP="00C3574B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a </w:t>
            </w:r>
            <w:r>
              <w:t>lack</w:t>
            </w:r>
            <w:r>
              <w:t xml:space="preserve"> of</w:t>
            </w:r>
            <w:r>
              <w:t xml:space="preserve"> oversight of </w:t>
            </w:r>
            <w:r>
              <w:t xml:space="preserve">movable </w:t>
            </w:r>
            <w:r>
              <w:t xml:space="preserve">temporary </w:t>
            </w:r>
            <w:r>
              <w:t>branch</w:t>
            </w:r>
            <w:r>
              <w:t xml:space="preserve"> polling places</w:t>
            </w:r>
            <w:r>
              <w:t xml:space="preserve"> in Texas</w:t>
            </w:r>
            <w:r>
              <w:t xml:space="preserve"> coupled with the flexibility of local entities in selecting locations, dates, and hours for these polling places </w:t>
            </w:r>
            <w:r>
              <w:t>allows</w:t>
            </w:r>
            <w:r>
              <w:t xml:space="preserve"> some entities hosting elections </w:t>
            </w:r>
            <w:r>
              <w:t>to</w:t>
            </w:r>
            <w:r>
              <w:t xml:space="preserve"> unethically target locations or populations that will be most supportive of the</w:t>
            </w:r>
            <w:r>
              <w:t xml:space="preserve"> entity's</w:t>
            </w:r>
            <w:r>
              <w:t xml:space="preserve"> ballot init</w:t>
            </w:r>
            <w:r>
              <w:t>iatives.</w:t>
            </w:r>
            <w:r>
              <w:t xml:space="preserve"> H.B. 1825 seeks to address this issue by </w:t>
            </w:r>
            <w:r>
              <w:t>provid</w:t>
            </w:r>
            <w:r>
              <w:t>ing</w:t>
            </w:r>
            <w:r>
              <w:t xml:space="preserve"> </w:t>
            </w:r>
            <w:r>
              <w:t xml:space="preserve">transparent </w:t>
            </w:r>
            <w:r>
              <w:t xml:space="preserve">parameters for </w:t>
            </w:r>
            <w:r>
              <w:t xml:space="preserve">early </w:t>
            </w:r>
            <w:r>
              <w:t>voting</w:t>
            </w:r>
            <w:r>
              <w:t xml:space="preserve"> at movable polling places</w:t>
            </w:r>
            <w:r>
              <w:t xml:space="preserve"> in Texas.</w:t>
            </w:r>
          </w:p>
          <w:p w:rsidR="008423E4" w:rsidRPr="00E26B13" w:rsidRDefault="00757B7D" w:rsidP="00C3574B">
            <w:pPr>
              <w:rPr>
                <w:b/>
              </w:rPr>
            </w:pPr>
          </w:p>
        </w:tc>
      </w:tr>
      <w:tr w:rsidR="00CE35D9" w:rsidTr="00345119">
        <w:tc>
          <w:tcPr>
            <w:tcW w:w="9576" w:type="dxa"/>
          </w:tcPr>
          <w:p w:rsidR="0017725B" w:rsidRDefault="00757B7D" w:rsidP="00C357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7B7D" w:rsidP="00C3574B">
            <w:pPr>
              <w:rPr>
                <w:b/>
                <w:u w:val="single"/>
              </w:rPr>
            </w:pPr>
          </w:p>
          <w:p w:rsidR="009D6B8C" w:rsidRPr="009D6B8C" w:rsidRDefault="00757B7D" w:rsidP="00C3574B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57B7D" w:rsidP="00C3574B">
            <w:pPr>
              <w:rPr>
                <w:b/>
                <w:u w:val="single"/>
              </w:rPr>
            </w:pPr>
          </w:p>
        </w:tc>
      </w:tr>
      <w:tr w:rsidR="00CE35D9" w:rsidTr="00345119">
        <w:tc>
          <w:tcPr>
            <w:tcW w:w="9576" w:type="dxa"/>
          </w:tcPr>
          <w:p w:rsidR="008423E4" w:rsidRPr="00A8133F" w:rsidRDefault="00757B7D" w:rsidP="00C357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7B7D" w:rsidP="00C3574B"/>
          <w:p w:rsidR="009D6B8C" w:rsidRDefault="00757B7D" w:rsidP="00C35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57B7D" w:rsidP="00C3574B">
            <w:pPr>
              <w:rPr>
                <w:b/>
              </w:rPr>
            </w:pPr>
          </w:p>
        </w:tc>
      </w:tr>
      <w:tr w:rsidR="00CE35D9" w:rsidTr="00345119">
        <w:tc>
          <w:tcPr>
            <w:tcW w:w="9576" w:type="dxa"/>
          </w:tcPr>
          <w:p w:rsidR="008423E4" w:rsidRPr="00A8133F" w:rsidRDefault="00757B7D" w:rsidP="00C357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7B7D" w:rsidP="00C3574B"/>
          <w:p w:rsidR="008423E4" w:rsidRDefault="00757B7D" w:rsidP="00C35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1825 amends the Election Code to</w:t>
            </w:r>
            <w:r>
              <w:t xml:space="preserve"> require </w:t>
            </w:r>
            <w:r w:rsidRPr="00AF57C6">
              <w:t xml:space="preserve">early voting by personal appearance at a movable </w:t>
            </w:r>
            <w:r>
              <w:t>temporary branch polling place to be</w:t>
            </w:r>
            <w:r>
              <w:t xml:space="preserve"> </w:t>
            </w:r>
            <w:r w:rsidRPr="00AF57C6">
              <w:t>conducted for at least eight hours on each day voting is conducted.</w:t>
            </w:r>
            <w:r>
              <w:t xml:space="preserve"> The bill </w:t>
            </w:r>
            <w:r>
              <w:t xml:space="preserve">restricts the changing of the location of a movable polling place to </w:t>
            </w:r>
            <w:r>
              <w:t xml:space="preserve">a time </w:t>
            </w:r>
            <w:r w:rsidRPr="00AF57C6">
              <w:t>after the polling place has been open for at least two days of voting at its current location.</w:t>
            </w:r>
            <w:r>
              <w:t xml:space="preserve"> The bil</w:t>
            </w:r>
            <w:r>
              <w:t xml:space="preserve">l repeals </w:t>
            </w:r>
            <w:r>
              <w:t xml:space="preserve">the exemption </w:t>
            </w:r>
            <w:r>
              <w:t xml:space="preserve">from </w:t>
            </w:r>
            <w:r>
              <w:t xml:space="preserve">using </w:t>
            </w:r>
            <w:r>
              <w:t>county precincts as the election precincts</w:t>
            </w:r>
            <w:r>
              <w:t xml:space="preserve"> for </w:t>
            </w:r>
            <w:r>
              <w:t xml:space="preserve">an election held on the May uniform election date by a political subdivision that </w:t>
            </w:r>
            <w:r>
              <w:t>ha</w:t>
            </w:r>
            <w:r>
              <w:t>s not established a permanent or</w:t>
            </w:r>
            <w:r>
              <w:t xml:space="preserve"> temporary branch early voting polling place or </w:t>
            </w:r>
            <w:r>
              <w:t xml:space="preserve">that </w:t>
            </w:r>
            <w:r>
              <w:t>condu</w:t>
            </w:r>
            <w:r>
              <w:t xml:space="preserve">cts early voting by personal appearance at </w:t>
            </w:r>
            <w:r>
              <w:t>permanent or temporary branch</w:t>
            </w:r>
            <w:r>
              <w:t xml:space="preserve"> </w:t>
            </w:r>
            <w:r>
              <w:t xml:space="preserve">polling places meeting certain requirements relating to the days and hours voting is conducted. </w:t>
            </w:r>
          </w:p>
          <w:p w:rsidR="00A55269" w:rsidRDefault="00757B7D" w:rsidP="00C35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55269" w:rsidRDefault="00757B7D" w:rsidP="00C35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1825 repeals Section 42.002(c), Election Code.</w:t>
            </w:r>
          </w:p>
          <w:p w:rsidR="008423E4" w:rsidRPr="00835628" w:rsidRDefault="00757B7D" w:rsidP="00C3574B">
            <w:pPr>
              <w:rPr>
                <w:b/>
              </w:rPr>
            </w:pPr>
          </w:p>
        </w:tc>
      </w:tr>
      <w:tr w:rsidR="00CE35D9" w:rsidTr="00345119">
        <w:tc>
          <w:tcPr>
            <w:tcW w:w="9576" w:type="dxa"/>
          </w:tcPr>
          <w:p w:rsidR="008423E4" w:rsidRPr="00A8133F" w:rsidRDefault="00757B7D" w:rsidP="00C357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7B7D" w:rsidP="00C3574B"/>
          <w:p w:rsidR="008423E4" w:rsidRPr="003624F2" w:rsidRDefault="00757B7D" w:rsidP="00C35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</w:t>
            </w:r>
            <w:r>
              <w:t>017.</w:t>
            </w:r>
          </w:p>
          <w:p w:rsidR="008423E4" w:rsidRPr="00233FDB" w:rsidRDefault="00757B7D" w:rsidP="00C3574B">
            <w:pPr>
              <w:rPr>
                <w:b/>
              </w:rPr>
            </w:pPr>
          </w:p>
        </w:tc>
      </w:tr>
    </w:tbl>
    <w:p w:rsidR="008423E4" w:rsidRPr="00BE0E75" w:rsidRDefault="00757B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7B7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B7D">
      <w:r>
        <w:separator/>
      </w:r>
    </w:p>
  </w:endnote>
  <w:endnote w:type="continuationSeparator" w:id="0">
    <w:p w:rsidR="00000000" w:rsidRDefault="007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35D9" w:rsidTr="009C1E9A">
      <w:trPr>
        <w:cantSplit/>
      </w:trPr>
      <w:tc>
        <w:tcPr>
          <w:tcW w:w="0" w:type="pct"/>
        </w:tcPr>
        <w:p w:rsidR="00137D90" w:rsidRDefault="00757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7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7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7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7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5D9" w:rsidTr="009C1E9A">
      <w:trPr>
        <w:cantSplit/>
      </w:trPr>
      <w:tc>
        <w:tcPr>
          <w:tcW w:w="0" w:type="pct"/>
        </w:tcPr>
        <w:p w:rsidR="00EC379B" w:rsidRDefault="00757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7B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19070</w:t>
          </w:r>
        </w:p>
      </w:tc>
      <w:tc>
        <w:tcPr>
          <w:tcW w:w="2453" w:type="pct"/>
        </w:tcPr>
        <w:p w:rsidR="00EC379B" w:rsidRDefault="00757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17.82.225</w:t>
          </w:r>
          <w:r>
            <w:fldChar w:fldCharType="end"/>
          </w:r>
        </w:p>
      </w:tc>
    </w:tr>
    <w:tr w:rsidR="00CE35D9" w:rsidTr="009C1E9A">
      <w:trPr>
        <w:cantSplit/>
      </w:trPr>
      <w:tc>
        <w:tcPr>
          <w:tcW w:w="0" w:type="pct"/>
        </w:tcPr>
        <w:p w:rsidR="00EC379B" w:rsidRDefault="00757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7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7B7D" w:rsidP="006D504F">
          <w:pPr>
            <w:pStyle w:val="Footer"/>
            <w:rPr>
              <w:rStyle w:val="PageNumber"/>
            </w:rPr>
          </w:pPr>
        </w:p>
        <w:p w:rsidR="00EC379B" w:rsidRDefault="00757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5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7B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7B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7B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B7D">
      <w:r>
        <w:separator/>
      </w:r>
    </w:p>
  </w:footnote>
  <w:footnote w:type="continuationSeparator" w:id="0">
    <w:p w:rsidR="00000000" w:rsidRDefault="0075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57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D9"/>
    <w:rsid w:val="00757B7D"/>
    <w:rsid w:val="00C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5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5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57C6"/>
  </w:style>
  <w:style w:type="paragraph" w:styleId="CommentSubject">
    <w:name w:val="annotation subject"/>
    <w:basedOn w:val="CommentText"/>
    <w:next w:val="CommentText"/>
    <w:link w:val="CommentSubjectChar"/>
    <w:rsid w:val="00AF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5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5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57C6"/>
  </w:style>
  <w:style w:type="paragraph" w:styleId="CommentSubject">
    <w:name w:val="annotation subject"/>
    <w:basedOn w:val="CommentText"/>
    <w:next w:val="CommentText"/>
    <w:link w:val="CommentSubjectChar"/>
    <w:rsid w:val="00AF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1674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HB01825 (Committee Report (Unamended))</vt:lpstr>
    </vt:vector>
  </TitlesOfParts>
  <Company>State of Texas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19070</dc:subject>
  <dc:creator>State of Texas</dc:creator>
  <dc:description>HB 1825 by Goldman-(H)Elections</dc:description>
  <cp:lastModifiedBy>Brianna Weis</cp:lastModifiedBy>
  <cp:revision>2</cp:revision>
  <cp:lastPrinted>2017-03-23T16:53:00Z</cp:lastPrinted>
  <dcterms:created xsi:type="dcterms:W3CDTF">2017-04-13T16:28:00Z</dcterms:created>
  <dcterms:modified xsi:type="dcterms:W3CDTF">2017-04-13T16:28:00Z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17.82.225</vt:lpwstr>
  </property>
</Properties>
</file>