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7F21D6" w:rsidTr="00345119">
        <w:tc>
          <w:tcPr>
            <w:tcW w:w="9576" w:type="dxa"/>
            <w:noWrap/>
          </w:tcPr>
          <w:p w:rsidR="008423E4" w:rsidRPr="0022177D" w:rsidRDefault="00A6328B" w:rsidP="00345119">
            <w:pPr>
              <w:pStyle w:val="Heading1"/>
            </w:pPr>
            <w:bookmarkStart w:id="0" w:name="_GoBack"/>
            <w:bookmarkEnd w:id="0"/>
            <w:r w:rsidRPr="00631897">
              <w:t>BILL ANALYSIS</w:t>
            </w:r>
          </w:p>
        </w:tc>
      </w:tr>
    </w:tbl>
    <w:p w:rsidR="008423E4" w:rsidRPr="0022177D" w:rsidRDefault="00A6328B" w:rsidP="008423E4">
      <w:pPr>
        <w:jc w:val="center"/>
      </w:pPr>
    </w:p>
    <w:p w:rsidR="008423E4" w:rsidRPr="00B31F0E" w:rsidRDefault="00A6328B" w:rsidP="008423E4"/>
    <w:p w:rsidR="008423E4" w:rsidRPr="00742794" w:rsidRDefault="00A6328B" w:rsidP="008423E4">
      <w:pPr>
        <w:tabs>
          <w:tab w:val="right" w:pos="9360"/>
        </w:tabs>
      </w:pPr>
    </w:p>
    <w:tbl>
      <w:tblPr>
        <w:tblW w:w="0" w:type="auto"/>
        <w:tblLayout w:type="fixed"/>
        <w:tblLook w:val="01E0" w:firstRow="1" w:lastRow="1" w:firstColumn="1" w:lastColumn="1" w:noHBand="0" w:noVBand="0"/>
      </w:tblPr>
      <w:tblGrid>
        <w:gridCol w:w="9576"/>
      </w:tblGrid>
      <w:tr w:rsidR="007F21D6" w:rsidTr="00345119">
        <w:tc>
          <w:tcPr>
            <w:tcW w:w="9576" w:type="dxa"/>
          </w:tcPr>
          <w:p w:rsidR="008423E4" w:rsidRPr="00861995" w:rsidRDefault="00A6328B" w:rsidP="00345119">
            <w:pPr>
              <w:jc w:val="right"/>
            </w:pPr>
            <w:r>
              <w:t>C.S.H.B. 1862</w:t>
            </w:r>
          </w:p>
        </w:tc>
      </w:tr>
      <w:tr w:rsidR="007F21D6" w:rsidTr="00345119">
        <w:tc>
          <w:tcPr>
            <w:tcW w:w="9576" w:type="dxa"/>
          </w:tcPr>
          <w:p w:rsidR="008423E4" w:rsidRPr="00861995" w:rsidRDefault="00A6328B" w:rsidP="00FB654E">
            <w:pPr>
              <w:jc w:val="right"/>
            </w:pPr>
            <w:r>
              <w:t xml:space="preserve">By: </w:t>
            </w:r>
            <w:r>
              <w:t>Lucio III</w:t>
            </w:r>
          </w:p>
        </w:tc>
      </w:tr>
      <w:tr w:rsidR="007F21D6" w:rsidTr="00345119">
        <w:tc>
          <w:tcPr>
            <w:tcW w:w="9576" w:type="dxa"/>
          </w:tcPr>
          <w:p w:rsidR="008423E4" w:rsidRPr="00861995" w:rsidRDefault="00A6328B" w:rsidP="00345119">
            <w:pPr>
              <w:jc w:val="right"/>
            </w:pPr>
            <w:r>
              <w:t>Natural Resources</w:t>
            </w:r>
          </w:p>
        </w:tc>
      </w:tr>
      <w:tr w:rsidR="007F21D6" w:rsidTr="00345119">
        <w:tc>
          <w:tcPr>
            <w:tcW w:w="9576" w:type="dxa"/>
          </w:tcPr>
          <w:p w:rsidR="008423E4" w:rsidRDefault="00A6328B" w:rsidP="00345119">
            <w:pPr>
              <w:jc w:val="right"/>
            </w:pPr>
            <w:r>
              <w:t>Committee Report (Substituted)</w:t>
            </w:r>
          </w:p>
        </w:tc>
      </w:tr>
    </w:tbl>
    <w:p w:rsidR="008423E4" w:rsidRDefault="00A6328B" w:rsidP="008423E4">
      <w:pPr>
        <w:tabs>
          <w:tab w:val="right" w:pos="9360"/>
        </w:tabs>
      </w:pPr>
    </w:p>
    <w:p w:rsidR="008423E4" w:rsidRDefault="00A6328B" w:rsidP="008423E4"/>
    <w:p w:rsidR="008423E4" w:rsidRDefault="00A6328B" w:rsidP="008423E4"/>
    <w:tbl>
      <w:tblPr>
        <w:tblW w:w="0" w:type="auto"/>
        <w:tblCellMar>
          <w:left w:w="115" w:type="dxa"/>
          <w:right w:w="115" w:type="dxa"/>
        </w:tblCellMar>
        <w:tblLook w:val="01E0" w:firstRow="1" w:lastRow="1" w:firstColumn="1" w:lastColumn="1" w:noHBand="0" w:noVBand="0"/>
      </w:tblPr>
      <w:tblGrid>
        <w:gridCol w:w="9582"/>
      </w:tblGrid>
      <w:tr w:rsidR="007F21D6" w:rsidTr="00FB654E">
        <w:tc>
          <w:tcPr>
            <w:tcW w:w="9582" w:type="dxa"/>
          </w:tcPr>
          <w:p w:rsidR="008423E4" w:rsidRPr="00A8133F" w:rsidRDefault="00A6328B" w:rsidP="00E110F9">
            <w:pPr>
              <w:rPr>
                <w:b/>
              </w:rPr>
            </w:pPr>
            <w:r w:rsidRPr="009C1E9A">
              <w:rPr>
                <w:b/>
                <w:u w:val="single"/>
              </w:rPr>
              <w:t>BACKGROUND AND PURPOSE</w:t>
            </w:r>
            <w:r>
              <w:rPr>
                <w:b/>
              </w:rPr>
              <w:t xml:space="preserve"> </w:t>
            </w:r>
          </w:p>
          <w:p w:rsidR="008423E4" w:rsidRDefault="00A6328B" w:rsidP="00E110F9"/>
          <w:p w:rsidR="008423E4" w:rsidRDefault="00A6328B" w:rsidP="00E110F9">
            <w:pPr>
              <w:pStyle w:val="Header"/>
              <w:jc w:val="both"/>
            </w:pPr>
            <w:r>
              <w:t xml:space="preserve">Interested parties note that </w:t>
            </w:r>
            <w:r>
              <w:t xml:space="preserve">state and regional water plans </w:t>
            </w:r>
            <w:r>
              <w:t>provide for the</w:t>
            </w:r>
            <w:r>
              <w:t xml:space="preserve"> </w:t>
            </w:r>
            <w:r>
              <w:t>identification of</w:t>
            </w:r>
            <w:r>
              <w:t xml:space="preserve"> river and stream segments </w:t>
            </w:r>
            <w:r>
              <w:t xml:space="preserve">as being </w:t>
            </w:r>
            <w:r>
              <w:t xml:space="preserve">of unique ecological value that </w:t>
            </w:r>
            <w:r>
              <w:t>should be</w:t>
            </w:r>
            <w:r>
              <w:t xml:space="preserve"> protect</w:t>
            </w:r>
            <w:r>
              <w:t>ed</w:t>
            </w:r>
            <w:r>
              <w:t xml:space="preserve">. </w:t>
            </w:r>
            <w:r>
              <w:t>C.S.</w:t>
            </w:r>
            <w:r>
              <w:t>H.B.</w:t>
            </w:r>
            <w:r>
              <w:t xml:space="preserve"> </w:t>
            </w:r>
            <w:r>
              <w:t xml:space="preserve">1862 seeks to designate </w:t>
            </w:r>
            <w:r>
              <w:t>certain</w:t>
            </w:r>
            <w:r>
              <w:t xml:space="preserve"> river or stream segments </w:t>
            </w:r>
            <w:r>
              <w:t xml:space="preserve">that were </w:t>
            </w:r>
            <w:r>
              <w:t xml:space="preserve">recommended by </w:t>
            </w:r>
            <w:r>
              <w:t>recent</w:t>
            </w:r>
            <w:r>
              <w:t xml:space="preserve"> plans</w:t>
            </w:r>
            <w:r>
              <w:t xml:space="preserve"> </w:t>
            </w:r>
            <w:r w:rsidRPr="00B51DC8">
              <w:t xml:space="preserve">as being of </w:t>
            </w:r>
            <w:r>
              <w:t>such</w:t>
            </w:r>
            <w:r w:rsidRPr="00B51DC8">
              <w:t xml:space="preserve"> value</w:t>
            </w:r>
            <w:r>
              <w:t xml:space="preserve"> for their protection.</w:t>
            </w:r>
          </w:p>
          <w:p w:rsidR="008423E4" w:rsidRPr="00E26B13" w:rsidRDefault="00A6328B" w:rsidP="00E110F9">
            <w:pPr>
              <w:rPr>
                <w:b/>
              </w:rPr>
            </w:pPr>
          </w:p>
        </w:tc>
      </w:tr>
      <w:tr w:rsidR="007F21D6" w:rsidTr="00FB654E">
        <w:tc>
          <w:tcPr>
            <w:tcW w:w="9582" w:type="dxa"/>
          </w:tcPr>
          <w:p w:rsidR="0017725B" w:rsidRDefault="00A6328B" w:rsidP="00E110F9">
            <w:pPr>
              <w:rPr>
                <w:b/>
                <w:u w:val="single"/>
              </w:rPr>
            </w:pPr>
            <w:r>
              <w:rPr>
                <w:b/>
                <w:u w:val="single"/>
              </w:rPr>
              <w:t>CRIMINAL JUSTICE IMPACT</w:t>
            </w:r>
          </w:p>
          <w:p w:rsidR="0017725B" w:rsidRDefault="00A6328B" w:rsidP="00E110F9">
            <w:pPr>
              <w:rPr>
                <w:b/>
                <w:u w:val="single"/>
              </w:rPr>
            </w:pPr>
          </w:p>
          <w:p w:rsidR="006E5291" w:rsidRPr="006E5291" w:rsidRDefault="00A6328B" w:rsidP="00E110F9">
            <w:pPr>
              <w:jc w:val="both"/>
            </w:pPr>
            <w:r>
              <w:t>It is the committe</w:t>
            </w:r>
            <w:r>
              <w:t>e's 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A6328B" w:rsidP="00E110F9">
            <w:pPr>
              <w:rPr>
                <w:b/>
                <w:u w:val="single"/>
              </w:rPr>
            </w:pPr>
          </w:p>
        </w:tc>
      </w:tr>
      <w:tr w:rsidR="007F21D6" w:rsidTr="00FB654E">
        <w:tc>
          <w:tcPr>
            <w:tcW w:w="9582" w:type="dxa"/>
          </w:tcPr>
          <w:p w:rsidR="008423E4" w:rsidRPr="00A8133F" w:rsidRDefault="00A6328B" w:rsidP="00E110F9">
            <w:pPr>
              <w:rPr>
                <w:b/>
              </w:rPr>
            </w:pPr>
            <w:r w:rsidRPr="009C1E9A">
              <w:rPr>
                <w:b/>
                <w:u w:val="single"/>
              </w:rPr>
              <w:t>RULEMAKING AUTHORITY</w:t>
            </w:r>
            <w:r>
              <w:rPr>
                <w:b/>
              </w:rPr>
              <w:t xml:space="preserve"> </w:t>
            </w:r>
          </w:p>
          <w:p w:rsidR="008423E4" w:rsidRDefault="00A6328B" w:rsidP="00E110F9"/>
          <w:p w:rsidR="006E5291" w:rsidRDefault="00A6328B" w:rsidP="00E110F9">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A6328B" w:rsidP="00E110F9">
            <w:pPr>
              <w:rPr>
                <w:b/>
              </w:rPr>
            </w:pPr>
          </w:p>
        </w:tc>
      </w:tr>
      <w:tr w:rsidR="007F21D6" w:rsidTr="00FB654E">
        <w:tc>
          <w:tcPr>
            <w:tcW w:w="9582" w:type="dxa"/>
          </w:tcPr>
          <w:p w:rsidR="008423E4" w:rsidRPr="00A8133F" w:rsidRDefault="00A6328B" w:rsidP="00E110F9">
            <w:pPr>
              <w:rPr>
                <w:b/>
              </w:rPr>
            </w:pPr>
            <w:r w:rsidRPr="009C1E9A">
              <w:rPr>
                <w:b/>
                <w:u w:val="single"/>
              </w:rPr>
              <w:t>ANALYSIS</w:t>
            </w:r>
            <w:r>
              <w:rPr>
                <w:b/>
              </w:rPr>
              <w:t xml:space="preserve"> </w:t>
            </w:r>
          </w:p>
          <w:p w:rsidR="008423E4" w:rsidRDefault="00A6328B" w:rsidP="00E110F9"/>
          <w:p w:rsidR="00F8613C" w:rsidRDefault="00A6328B" w:rsidP="00E110F9">
            <w:pPr>
              <w:pStyle w:val="Header"/>
              <w:tabs>
                <w:tab w:val="clear" w:pos="4320"/>
                <w:tab w:val="clear" w:pos="8640"/>
              </w:tabs>
              <w:jc w:val="both"/>
            </w:pPr>
            <w:r>
              <w:t>C.S.</w:t>
            </w:r>
            <w:r>
              <w:t xml:space="preserve">H.B. 1862 </w:t>
            </w:r>
            <w:r>
              <w:t xml:space="preserve">designates as </w:t>
            </w:r>
            <w:r w:rsidRPr="00F8613C">
              <w:t xml:space="preserve">being of unique ecological value </w:t>
            </w:r>
            <w:r>
              <w:t>certain</w:t>
            </w:r>
            <w:r w:rsidRPr="00F8613C">
              <w:t xml:space="preserve"> </w:t>
            </w:r>
            <w:r>
              <w:t xml:space="preserve">specified </w:t>
            </w:r>
            <w:r w:rsidRPr="00F8613C">
              <w:t>segments</w:t>
            </w:r>
            <w:r>
              <w:t xml:space="preserve"> of </w:t>
            </w:r>
            <w:r w:rsidRPr="00F8613C">
              <w:t>Alamito Creek</w:t>
            </w:r>
            <w:r>
              <w:t xml:space="preserve">, </w:t>
            </w:r>
            <w:r w:rsidRPr="00F8613C">
              <w:t>Black Cypress Bayou</w:t>
            </w:r>
            <w:r>
              <w:t xml:space="preserve">, </w:t>
            </w:r>
            <w:r w:rsidRPr="00F8613C">
              <w:t>Black Cypress Creek</w:t>
            </w:r>
            <w:r>
              <w:t xml:space="preserve">, </w:t>
            </w:r>
            <w:r>
              <w:t xml:space="preserve">and </w:t>
            </w:r>
            <w:r w:rsidRPr="00F8613C">
              <w:t>Terlingua Creek</w:t>
            </w:r>
            <w:r>
              <w:t xml:space="preserve"> </w:t>
            </w:r>
            <w:r>
              <w:t xml:space="preserve">and provides for the effect of </w:t>
            </w:r>
            <w:r>
              <w:t xml:space="preserve">such a </w:t>
            </w:r>
            <w:r w:rsidRPr="00F8613C">
              <w:t>designation</w:t>
            </w:r>
            <w:r>
              <w:t>.</w:t>
            </w:r>
          </w:p>
          <w:p w:rsidR="008423E4" w:rsidRPr="00835628" w:rsidRDefault="00A6328B" w:rsidP="00E110F9">
            <w:pPr>
              <w:rPr>
                <w:b/>
              </w:rPr>
            </w:pPr>
          </w:p>
        </w:tc>
      </w:tr>
      <w:tr w:rsidR="007F21D6" w:rsidTr="00FB654E">
        <w:tc>
          <w:tcPr>
            <w:tcW w:w="9582" w:type="dxa"/>
          </w:tcPr>
          <w:p w:rsidR="008423E4" w:rsidRPr="00A8133F" w:rsidRDefault="00A6328B" w:rsidP="00E110F9">
            <w:pPr>
              <w:rPr>
                <w:b/>
              </w:rPr>
            </w:pPr>
            <w:r w:rsidRPr="009C1E9A">
              <w:rPr>
                <w:b/>
                <w:u w:val="single"/>
              </w:rPr>
              <w:t>EFFECTIVE DATE</w:t>
            </w:r>
            <w:r>
              <w:rPr>
                <w:b/>
              </w:rPr>
              <w:t xml:space="preserve"> </w:t>
            </w:r>
          </w:p>
          <w:p w:rsidR="008423E4" w:rsidRDefault="00A6328B" w:rsidP="00E110F9"/>
          <w:p w:rsidR="008423E4" w:rsidRPr="003624F2" w:rsidRDefault="00A6328B" w:rsidP="00E110F9">
            <w:pPr>
              <w:pStyle w:val="Header"/>
              <w:tabs>
                <w:tab w:val="clear" w:pos="4320"/>
                <w:tab w:val="clear" w:pos="8640"/>
              </w:tabs>
              <w:jc w:val="both"/>
            </w:pPr>
            <w:r>
              <w:t>On passage, or, if the bill does not receive t</w:t>
            </w:r>
            <w:r>
              <w:t>he necessary vote, September 1, 2017.</w:t>
            </w:r>
          </w:p>
          <w:p w:rsidR="008423E4" w:rsidRPr="00233FDB" w:rsidRDefault="00A6328B" w:rsidP="00E110F9">
            <w:pPr>
              <w:rPr>
                <w:b/>
              </w:rPr>
            </w:pPr>
          </w:p>
        </w:tc>
      </w:tr>
      <w:tr w:rsidR="007F21D6" w:rsidTr="00FB654E">
        <w:tc>
          <w:tcPr>
            <w:tcW w:w="9582" w:type="dxa"/>
          </w:tcPr>
          <w:p w:rsidR="00FB654E" w:rsidRDefault="00A6328B" w:rsidP="00E110F9">
            <w:pPr>
              <w:jc w:val="both"/>
              <w:rPr>
                <w:b/>
                <w:u w:val="single"/>
              </w:rPr>
            </w:pPr>
            <w:r>
              <w:rPr>
                <w:b/>
                <w:u w:val="single"/>
              </w:rPr>
              <w:t>COMPARISON OF ORIGINAL AND SUBSTITUTE</w:t>
            </w:r>
          </w:p>
          <w:p w:rsidR="002F31E8" w:rsidRDefault="00A6328B" w:rsidP="00E110F9">
            <w:pPr>
              <w:jc w:val="both"/>
            </w:pPr>
          </w:p>
          <w:p w:rsidR="002F31E8" w:rsidRDefault="00A6328B" w:rsidP="00E110F9">
            <w:pPr>
              <w:jc w:val="both"/>
            </w:pPr>
            <w:r>
              <w:t xml:space="preserve">While C.S.H.B. 1862 may differ from the original in minor or nonsubstantive ways, the following comparison is organized and formatted in a manner that indicates the substantial </w:t>
            </w:r>
            <w:r>
              <w:t>differences between the introduced and committee substitute versions of the bill.</w:t>
            </w:r>
          </w:p>
          <w:p w:rsidR="002F31E8" w:rsidRPr="00260861" w:rsidRDefault="00A6328B" w:rsidP="00E110F9">
            <w:pPr>
              <w:jc w:val="both"/>
            </w:pPr>
          </w:p>
        </w:tc>
      </w:tr>
      <w:tr w:rsidR="007F21D6" w:rsidTr="00FB654E">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84"/>
              <w:gridCol w:w="4662"/>
            </w:tblGrid>
            <w:tr w:rsidR="007F21D6" w:rsidTr="00FB654E">
              <w:trPr>
                <w:cantSplit/>
                <w:tblHeader/>
              </w:trPr>
              <w:tc>
                <w:tcPr>
                  <w:tcW w:w="4684" w:type="dxa"/>
                  <w:tcMar>
                    <w:bottom w:w="188" w:type="dxa"/>
                  </w:tcMar>
                </w:tcPr>
                <w:p w:rsidR="00FB654E" w:rsidRDefault="00A6328B" w:rsidP="00E110F9">
                  <w:pPr>
                    <w:jc w:val="center"/>
                  </w:pPr>
                  <w:r>
                    <w:t>INTRODUCED</w:t>
                  </w:r>
                </w:p>
              </w:tc>
              <w:tc>
                <w:tcPr>
                  <w:tcW w:w="4662" w:type="dxa"/>
                  <w:tcMar>
                    <w:bottom w:w="188" w:type="dxa"/>
                  </w:tcMar>
                </w:tcPr>
                <w:p w:rsidR="00FB654E" w:rsidRDefault="00A6328B" w:rsidP="00E110F9">
                  <w:pPr>
                    <w:jc w:val="center"/>
                  </w:pPr>
                  <w:r>
                    <w:t>HOUSE COMMITTEE SUBSTITUTE</w:t>
                  </w:r>
                </w:p>
              </w:tc>
            </w:tr>
            <w:tr w:rsidR="007F21D6" w:rsidTr="00FB654E">
              <w:tc>
                <w:tcPr>
                  <w:tcW w:w="4684" w:type="dxa"/>
                  <w:tcMar>
                    <w:right w:w="360" w:type="dxa"/>
                  </w:tcMar>
                </w:tcPr>
                <w:p w:rsidR="00FB654E" w:rsidRDefault="00A6328B" w:rsidP="00E110F9">
                  <w:pPr>
                    <w:jc w:val="both"/>
                  </w:pPr>
                  <w:r>
                    <w:t xml:space="preserve">SECTION 1.  The legislature, as authorized by Section 16.051(f), Water Code, designates as being of unique ecological value the </w:t>
                  </w:r>
                  <w:r>
                    <w:t>following river or stream segments:</w:t>
                  </w:r>
                </w:p>
                <w:p w:rsidR="00FB654E" w:rsidRDefault="00A6328B" w:rsidP="00E110F9">
                  <w:pPr>
                    <w:jc w:val="both"/>
                  </w:pPr>
                  <w:r>
                    <w:t>(1)  Alamito Creek in Presidio County solely within the boundary of the Trans Pecos Water Trust;</w:t>
                  </w:r>
                </w:p>
                <w:p w:rsidR="00FB654E" w:rsidRDefault="00A6328B" w:rsidP="00E110F9">
                  <w:pPr>
                    <w:jc w:val="both"/>
                  </w:pPr>
                  <w:r>
                    <w:lastRenderedPageBreak/>
                    <w:t>(2)  Black Cypress Bayou from its confluence with Big Cypress Bayou in south central Marion County upstream to its confluen</w:t>
                  </w:r>
                  <w:r>
                    <w:t>ce with Black Cypress Creek east of Avinger in southern Cass County;</w:t>
                  </w:r>
                </w:p>
                <w:p w:rsidR="00FB654E" w:rsidRDefault="00A6328B" w:rsidP="00E110F9">
                  <w:pPr>
                    <w:jc w:val="both"/>
                  </w:pPr>
                  <w:r>
                    <w:t>(3)  Black Cypress Creek from its confluence with Black Cypress Bayou east of Avinger in southern Cass County upstream to its headwaters located four miles northeast of Daingerfield in ea</w:t>
                  </w:r>
                  <w:r>
                    <w:t>stern Morris County;</w:t>
                  </w:r>
                </w:p>
                <w:p w:rsidR="00FB654E" w:rsidRPr="002F31E8" w:rsidRDefault="00A6328B" w:rsidP="00E110F9">
                  <w:pPr>
                    <w:jc w:val="both"/>
                    <w:rPr>
                      <w:highlight w:val="lightGray"/>
                    </w:rPr>
                  </w:pPr>
                  <w:r w:rsidRPr="0014142F">
                    <w:rPr>
                      <w:highlight w:val="lightGray"/>
                    </w:rPr>
                    <w:t>(4)  Pecan Bayou from two miles south of Woodland in northwestern Red River County to the Red River in eastern Bowie County; and</w:t>
                  </w:r>
                </w:p>
                <w:p w:rsidR="00FB654E" w:rsidRDefault="00A6328B" w:rsidP="00E110F9">
                  <w:pPr>
                    <w:jc w:val="both"/>
                  </w:pPr>
                  <w:r w:rsidRPr="0014142F">
                    <w:t>(5)  Terlingua Creek in Brewster County solely within the boundary of Big Bend National Park.</w:t>
                  </w:r>
                </w:p>
              </w:tc>
              <w:tc>
                <w:tcPr>
                  <w:tcW w:w="4662" w:type="dxa"/>
                  <w:tcMar>
                    <w:left w:w="360" w:type="dxa"/>
                  </w:tcMar>
                </w:tcPr>
                <w:p w:rsidR="00FB654E" w:rsidRDefault="00A6328B" w:rsidP="00E110F9">
                  <w:pPr>
                    <w:jc w:val="both"/>
                  </w:pPr>
                  <w:r>
                    <w:lastRenderedPageBreak/>
                    <w:t xml:space="preserve">SECTION 1.  </w:t>
                  </w:r>
                  <w:r>
                    <w:t>The legislature, as authorized by Section 16.051(f), Water Code, designates as being of unique ecological value the following river or stream segments:</w:t>
                  </w:r>
                </w:p>
                <w:p w:rsidR="00FB654E" w:rsidRDefault="00A6328B" w:rsidP="00E110F9">
                  <w:pPr>
                    <w:jc w:val="both"/>
                  </w:pPr>
                  <w:r>
                    <w:t>(1)  Alamito Creek in Presidio County solely within the boundary of the Trans Pecos Water Trust;</w:t>
                  </w:r>
                </w:p>
                <w:p w:rsidR="00FB654E" w:rsidRDefault="00A6328B" w:rsidP="00E110F9">
                  <w:pPr>
                    <w:jc w:val="both"/>
                  </w:pPr>
                  <w:r>
                    <w:lastRenderedPageBreak/>
                    <w:t>(2)  Bl</w:t>
                  </w:r>
                  <w:r>
                    <w:t>ack Cypress Bayou from its confluence with Big Cypress Bayou in south central Marion County upstream to its confluence with Black Cypress Creek east of Avinger in southern Cass County;</w:t>
                  </w:r>
                </w:p>
                <w:p w:rsidR="00FB654E" w:rsidRDefault="00A6328B" w:rsidP="00E110F9">
                  <w:pPr>
                    <w:jc w:val="both"/>
                  </w:pPr>
                  <w:r>
                    <w:t>(3)  Black Cypress Creek from its confluence with Black Cypress Bayou e</w:t>
                  </w:r>
                  <w:r>
                    <w:t>ast of Avinger in southern Cass County upstream to its headwaters located four miles northeast of Daingerfield in eastern Morris County; and</w:t>
                  </w:r>
                </w:p>
                <w:p w:rsidR="0014142F" w:rsidRDefault="00A6328B" w:rsidP="00E110F9">
                  <w:pPr>
                    <w:jc w:val="both"/>
                  </w:pPr>
                </w:p>
                <w:p w:rsidR="0014142F" w:rsidRDefault="00A6328B" w:rsidP="00E110F9">
                  <w:pPr>
                    <w:jc w:val="both"/>
                  </w:pPr>
                </w:p>
                <w:p w:rsidR="0014142F" w:rsidRDefault="00A6328B" w:rsidP="00E110F9">
                  <w:pPr>
                    <w:jc w:val="both"/>
                  </w:pPr>
                </w:p>
                <w:p w:rsidR="0014142F" w:rsidRDefault="00A6328B" w:rsidP="00E110F9">
                  <w:pPr>
                    <w:jc w:val="both"/>
                  </w:pPr>
                </w:p>
                <w:p w:rsidR="00FB654E" w:rsidRDefault="00A6328B" w:rsidP="00E110F9">
                  <w:pPr>
                    <w:jc w:val="both"/>
                  </w:pPr>
                  <w:r w:rsidRPr="0014142F">
                    <w:t>(4)  Terlingua Creek in Brewster County solely within the boundary of Big Bend National Park.</w:t>
                  </w:r>
                </w:p>
              </w:tc>
            </w:tr>
            <w:tr w:rsidR="007F21D6" w:rsidTr="00FB654E">
              <w:tc>
                <w:tcPr>
                  <w:tcW w:w="4684" w:type="dxa"/>
                  <w:tcMar>
                    <w:right w:w="360" w:type="dxa"/>
                  </w:tcMar>
                </w:tcPr>
                <w:p w:rsidR="00FB654E" w:rsidRDefault="00A6328B" w:rsidP="00E110F9">
                  <w:pPr>
                    <w:jc w:val="both"/>
                  </w:pPr>
                  <w:r>
                    <w:lastRenderedPageBreak/>
                    <w:t xml:space="preserve">SECTION 2.  The </w:t>
                  </w:r>
                  <w:r>
                    <w:t>designation of a river or stream segment as being of unique ecological value under Section 1 of this Act:</w:t>
                  </w:r>
                </w:p>
                <w:p w:rsidR="00FB654E" w:rsidRDefault="00A6328B" w:rsidP="00E110F9">
                  <w:pPr>
                    <w:jc w:val="both"/>
                  </w:pPr>
                  <w:r>
                    <w:t>(1)  means only that a state agency or political subdivision of the state may not finance the actual construction of a reservoir in the designated seg</w:t>
                  </w:r>
                  <w:r>
                    <w:t>ment;</w:t>
                  </w:r>
                </w:p>
                <w:p w:rsidR="00FB654E" w:rsidRDefault="00A6328B" w:rsidP="00E110F9">
                  <w:pPr>
                    <w:jc w:val="both"/>
                  </w:pPr>
                  <w:r>
                    <w:t>(2)  does not affect the ability of a state agency or political subdivision of the state to construct, operate, maintain, or replace a weir, a water diversion, flood control, drainage, or water supply system, a low water crossing, or a recreational f</w:t>
                  </w:r>
                  <w:r>
                    <w:t>acility in the designated segment;</w:t>
                  </w:r>
                </w:p>
                <w:p w:rsidR="00FB654E" w:rsidRDefault="00A6328B" w:rsidP="00E110F9">
                  <w:pPr>
                    <w:jc w:val="both"/>
                  </w:pPr>
                  <w:r>
                    <w:t xml:space="preserve">(3)  does not prohibit the permitting, financing, construction, operation, maintenance, or replacement of any water management strategy to meet projected water supply needs recommended in, or designated as an alternative </w:t>
                  </w:r>
                  <w:r>
                    <w:t>in, a 2016 regional water plan; and</w:t>
                  </w:r>
                </w:p>
                <w:p w:rsidR="00FB654E" w:rsidRDefault="00A6328B" w:rsidP="00E110F9">
                  <w:pPr>
                    <w:jc w:val="both"/>
                  </w:pPr>
                  <w:r>
                    <w:t>(4)  does not alter any existing property right of an affected landowner.</w:t>
                  </w:r>
                </w:p>
              </w:tc>
              <w:tc>
                <w:tcPr>
                  <w:tcW w:w="4662" w:type="dxa"/>
                  <w:tcMar>
                    <w:left w:w="360" w:type="dxa"/>
                  </w:tcMar>
                </w:tcPr>
                <w:p w:rsidR="00FB654E" w:rsidRDefault="00A6328B" w:rsidP="00E110F9">
                  <w:pPr>
                    <w:jc w:val="both"/>
                  </w:pPr>
                  <w:r>
                    <w:t>SECTION 2. Same as introduced version.</w:t>
                  </w:r>
                </w:p>
                <w:p w:rsidR="00FB654E" w:rsidRDefault="00A6328B" w:rsidP="00E110F9">
                  <w:pPr>
                    <w:jc w:val="both"/>
                  </w:pPr>
                </w:p>
                <w:p w:rsidR="00FB654E" w:rsidRDefault="00A6328B" w:rsidP="00E110F9">
                  <w:pPr>
                    <w:jc w:val="both"/>
                  </w:pPr>
                </w:p>
              </w:tc>
            </w:tr>
            <w:tr w:rsidR="007F21D6" w:rsidTr="00FB654E">
              <w:tc>
                <w:tcPr>
                  <w:tcW w:w="4684" w:type="dxa"/>
                  <w:tcMar>
                    <w:right w:w="360" w:type="dxa"/>
                  </w:tcMar>
                </w:tcPr>
                <w:p w:rsidR="00FB654E" w:rsidRDefault="00A6328B" w:rsidP="00E110F9">
                  <w:pPr>
                    <w:jc w:val="both"/>
                  </w:pPr>
                  <w:r>
                    <w:t>SECTION 3.  This Act takes effect immediately if it receives a vote of two-thirds of all the members ele</w:t>
                  </w:r>
                  <w:r>
                    <w:t>cted to each house, as provided by Section 39, Article III, Texas Constitution.  If this Act does not receive the vote necessary for immediate effect, this Act takes effect September 1, 2017.</w:t>
                  </w:r>
                </w:p>
              </w:tc>
              <w:tc>
                <w:tcPr>
                  <w:tcW w:w="4662" w:type="dxa"/>
                  <w:tcMar>
                    <w:left w:w="360" w:type="dxa"/>
                  </w:tcMar>
                </w:tcPr>
                <w:p w:rsidR="00FB654E" w:rsidRDefault="00A6328B" w:rsidP="00E110F9">
                  <w:pPr>
                    <w:jc w:val="both"/>
                  </w:pPr>
                  <w:r>
                    <w:t>SECTION 3. Same as introduced version.</w:t>
                  </w:r>
                </w:p>
                <w:p w:rsidR="00FB654E" w:rsidRDefault="00A6328B" w:rsidP="00E110F9">
                  <w:pPr>
                    <w:jc w:val="both"/>
                  </w:pPr>
                </w:p>
                <w:p w:rsidR="00FB654E" w:rsidRDefault="00A6328B" w:rsidP="00E110F9">
                  <w:pPr>
                    <w:jc w:val="both"/>
                  </w:pPr>
                </w:p>
              </w:tc>
            </w:tr>
          </w:tbl>
          <w:p w:rsidR="00FB654E" w:rsidRDefault="00A6328B" w:rsidP="00E110F9"/>
          <w:p w:rsidR="00FB654E" w:rsidRPr="009C1E9A" w:rsidRDefault="00A6328B" w:rsidP="00E110F9">
            <w:pPr>
              <w:rPr>
                <w:b/>
                <w:u w:val="single"/>
              </w:rPr>
            </w:pPr>
          </w:p>
        </w:tc>
      </w:tr>
    </w:tbl>
    <w:p w:rsidR="008423E4" w:rsidRPr="00BE0E75" w:rsidRDefault="00A6328B" w:rsidP="008423E4">
      <w:pPr>
        <w:spacing w:line="480" w:lineRule="auto"/>
        <w:jc w:val="both"/>
        <w:rPr>
          <w:rFonts w:ascii="Arial" w:hAnsi="Arial"/>
          <w:sz w:val="16"/>
          <w:szCs w:val="16"/>
        </w:rPr>
      </w:pPr>
    </w:p>
    <w:p w:rsidR="004108C3" w:rsidRPr="008423E4" w:rsidRDefault="00A6328B" w:rsidP="008423E4"/>
    <w:sectPr w:rsidR="004108C3" w:rsidRPr="008423E4" w:rsidSect="006D504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6328B">
      <w:r>
        <w:separator/>
      </w:r>
    </w:p>
  </w:endnote>
  <w:endnote w:type="continuationSeparator" w:id="0">
    <w:p w:rsidR="00000000" w:rsidRDefault="00A63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AF7" w:rsidRDefault="00A632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7F21D6" w:rsidTr="009C1E9A">
      <w:trPr>
        <w:cantSplit/>
      </w:trPr>
      <w:tc>
        <w:tcPr>
          <w:tcW w:w="0" w:type="pct"/>
        </w:tcPr>
        <w:p w:rsidR="00137D90" w:rsidRDefault="00A6328B" w:rsidP="009C1E9A">
          <w:pPr>
            <w:pStyle w:val="Footer"/>
            <w:tabs>
              <w:tab w:val="clear" w:pos="8640"/>
              <w:tab w:val="right" w:pos="9360"/>
            </w:tabs>
          </w:pPr>
        </w:p>
      </w:tc>
      <w:tc>
        <w:tcPr>
          <w:tcW w:w="2395" w:type="pct"/>
        </w:tcPr>
        <w:p w:rsidR="00137D90" w:rsidRDefault="00A6328B" w:rsidP="009C1E9A">
          <w:pPr>
            <w:pStyle w:val="Footer"/>
            <w:tabs>
              <w:tab w:val="clear" w:pos="8640"/>
              <w:tab w:val="right" w:pos="9360"/>
            </w:tabs>
          </w:pPr>
        </w:p>
        <w:p w:rsidR="001A4310" w:rsidRDefault="00A6328B" w:rsidP="009C1E9A">
          <w:pPr>
            <w:pStyle w:val="Footer"/>
            <w:tabs>
              <w:tab w:val="clear" w:pos="8640"/>
              <w:tab w:val="right" w:pos="9360"/>
            </w:tabs>
          </w:pPr>
        </w:p>
        <w:p w:rsidR="00137D90" w:rsidRDefault="00A6328B" w:rsidP="009C1E9A">
          <w:pPr>
            <w:pStyle w:val="Footer"/>
            <w:tabs>
              <w:tab w:val="clear" w:pos="8640"/>
              <w:tab w:val="right" w:pos="9360"/>
            </w:tabs>
          </w:pPr>
        </w:p>
      </w:tc>
      <w:tc>
        <w:tcPr>
          <w:tcW w:w="2453" w:type="pct"/>
        </w:tcPr>
        <w:p w:rsidR="00137D90" w:rsidRDefault="00A6328B" w:rsidP="009C1E9A">
          <w:pPr>
            <w:pStyle w:val="Footer"/>
            <w:tabs>
              <w:tab w:val="clear" w:pos="8640"/>
              <w:tab w:val="right" w:pos="9360"/>
            </w:tabs>
            <w:jc w:val="right"/>
          </w:pPr>
        </w:p>
      </w:tc>
    </w:tr>
    <w:tr w:rsidR="007F21D6" w:rsidTr="009C1E9A">
      <w:trPr>
        <w:cantSplit/>
      </w:trPr>
      <w:tc>
        <w:tcPr>
          <w:tcW w:w="0" w:type="pct"/>
        </w:tcPr>
        <w:p w:rsidR="00EC379B" w:rsidRDefault="00A6328B" w:rsidP="009C1E9A">
          <w:pPr>
            <w:pStyle w:val="Footer"/>
            <w:tabs>
              <w:tab w:val="clear" w:pos="8640"/>
              <w:tab w:val="right" w:pos="9360"/>
            </w:tabs>
          </w:pPr>
        </w:p>
      </w:tc>
      <w:tc>
        <w:tcPr>
          <w:tcW w:w="2395" w:type="pct"/>
        </w:tcPr>
        <w:p w:rsidR="00EC379B" w:rsidRPr="009C1E9A" w:rsidRDefault="00A6328B" w:rsidP="009C1E9A">
          <w:pPr>
            <w:pStyle w:val="Footer"/>
            <w:tabs>
              <w:tab w:val="clear" w:pos="8640"/>
              <w:tab w:val="right" w:pos="9360"/>
            </w:tabs>
            <w:rPr>
              <w:rFonts w:ascii="Shruti" w:hAnsi="Shruti"/>
              <w:sz w:val="22"/>
            </w:rPr>
          </w:pPr>
          <w:r>
            <w:rPr>
              <w:rFonts w:ascii="Shruti" w:hAnsi="Shruti"/>
              <w:sz w:val="22"/>
            </w:rPr>
            <w:t>85R 20333</w:t>
          </w:r>
        </w:p>
      </w:tc>
      <w:tc>
        <w:tcPr>
          <w:tcW w:w="2453" w:type="pct"/>
        </w:tcPr>
        <w:p w:rsidR="00EC379B" w:rsidRDefault="00A6328B" w:rsidP="009C1E9A">
          <w:pPr>
            <w:pStyle w:val="Footer"/>
            <w:tabs>
              <w:tab w:val="clear" w:pos="8640"/>
              <w:tab w:val="right" w:pos="9360"/>
            </w:tabs>
            <w:jc w:val="right"/>
          </w:pPr>
          <w:r>
            <w:fldChar w:fldCharType="begin"/>
          </w:r>
          <w:r>
            <w:instrText xml:space="preserve"> DOCPROPERTY  OTID  \* MERGEFORMAT </w:instrText>
          </w:r>
          <w:r>
            <w:fldChar w:fldCharType="separate"/>
          </w:r>
          <w:r>
            <w:t>17.89.732</w:t>
          </w:r>
          <w:r>
            <w:fldChar w:fldCharType="end"/>
          </w:r>
        </w:p>
      </w:tc>
    </w:tr>
    <w:tr w:rsidR="007F21D6" w:rsidTr="009C1E9A">
      <w:trPr>
        <w:cantSplit/>
      </w:trPr>
      <w:tc>
        <w:tcPr>
          <w:tcW w:w="0" w:type="pct"/>
        </w:tcPr>
        <w:p w:rsidR="00EC379B" w:rsidRDefault="00A6328B" w:rsidP="009C1E9A">
          <w:pPr>
            <w:pStyle w:val="Footer"/>
            <w:tabs>
              <w:tab w:val="clear" w:pos="4320"/>
              <w:tab w:val="clear" w:pos="8640"/>
              <w:tab w:val="left" w:pos="2865"/>
            </w:tabs>
          </w:pPr>
        </w:p>
      </w:tc>
      <w:tc>
        <w:tcPr>
          <w:tcW w:w="2395" w:type="pct"/>
        </w:tcPr>
        <w:p w:rsidR="00EC379B" w:rsidRPr="009C1E9A" w:rsidRDefault="00A6328B" w:rsidP="009C1E9A">
          <w:pPr>
            <w:pStyle w:val="Footer"/>
            <w:tabs>
              <w:tab w:val="clear" w:pos="4320"/>
              <w:tab w:val="clear" w:pos="8640"/>
              <w:tab w:val="left" w:pos="2865"/>
            </w:tabs>
            <w:rPr>
              <w:rFonts w:ascii="Shruti" w:hAnsi="Shruti"/>
              <w:sz w:val="22"/>
            </w:rPr>
          </w:pPr>
          <w:r>
            <w:rPr>
              <w:rFonts w:ascii="Shruti" w:hAnsi="Shruti"/>
              <w:sz w:val="22"/>
            </w:rPr>
            <w:t>Substitute Document Number: 85R 18671</w:t>
          </w:r>
        </w:p>
      </w:tc>
      <w:tc>
        <w:tcPr>
          <w:tcW w:w="2453" w:type="pct"/>
        </w:tcPr>
        <w:p w:rsidR="00EC379B" w:rsidRDefault="00A6328B" w:rsidP="006D504F">
          <w:pPr>
            <w:pStyle w:val="Footer"/>
            <w:rPr>
              <w:rStyle w:val="PageNumber"/>
            </w:rPr>
          </w:pPr>
        </w:p>
        <w:p w:rsidR="00EC379B" w:rsidRDefault="00A6328B" w:rsidP="009C1E9A">
          <w:pPr>
            <w:pStyle w:val="Footer"/>
            <w:tabs>
              <w:tab w:val="clear" w:pos="8640"/>
              <w:tab w:val="right" w:pos="9360"/>
            </w:tabs>
            <w:jc w:val="right"/>
          </w:pPr>
        </w:p>
      </w:tc>
    </w:tr>
    <w:tr w:rsidR="007F21D6" w:rsidTr="009C1E9A">
      <w:trPr>
        <w:cantSplit/>
        <w:trHeight w:val="323"/>
      </w:trPr>
      <w:tc>
        <w:tcPr>
          <w:tcW w:w="0" w:type="pct"/>
          <w:gridSpan w:val="3"/>
        </w:tcPr>
        <w:p w:rsidR="00EC379B" w:rsidRDefault="00A6328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6328B" w:rsidP="009C1E9A">
          <w:pPr>
            <w:pStyle w:val="Footer"/>
            <w:tabs>
              <w:tab w:val="clear" w:pos="8640"/>
              <w:tab w:val="right" w:pos="9360"/>
            </w:tabs>
            <w:jc w:val="center"/>
          </w:pPr>
        </w:p>
      </w:tc>
    </w:tr>
  </w:tbl>
  <w:p w:rsidR="00EC379B" w:rsidRPr="00FF6F72" w:rsidRDefault="00A6328B"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AF7" w:rsidRDefault="00A63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6328B">
      <w:r>
        <w:separator/>
      </w:r>
    </w:p>
  </w:footnote>
  <w:footnote w:type="continuationSeparator" w:id="0">
    <w:p w:rsidR="00000000" w:rsidRDefault="00A63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AF7" w:rsidRDefault="00A632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AF7" w:rsidRDefault="00A632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AF7" w:rsidRDefault="00A632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339A5"/>
    <w:multiLevelType w:val="hybridMultilevel"/>
    <w:tmpl w:val="4468DD44"/>
    <w:lvl w:ilvl="0" w:tplc="06E247F2">
      <w:start w:val="1"/>
      <w:numFmt w:val="bullet"/>
      <w:lvlText w:val=""/>
      <w:lvlJc w:val="left"/>
      <w:pPr>
        <w:tabs>
          <w:tab w:val="num" w:pos="720"/>
        </w:tabs>
        <w:ind w:left="720" w:hanging="360"/>
      </w:pPr>
      <w:rPr>
        <w:rFonts w:ascii="Symbol" w:hAnsi="Symbol" w:hint="default"/>
      </w:rPr>
    </w:lvl>
    <w:lvl w:ilvl="1" w:tplc="73421802" w:tentative="1">
      <w:start w:val="1"/>
      <w:numFmt w:val="bullet"/>
      <w:lvlText w:val="o"/>
      <w:lvlJc w:val="left"/>
      <w:pPr>
        <w:ind w:left="1440" w:hanging="360"/>
      </w:pPr>
      <w:rPr>
        <w:rFonts w:ascii="Courier New" w:hAnsi="Courier New" w:cs="Courier New" w:hint="default"/>
      </w:rPr>
    </w:lvl>
    <w:lvl w:ilvl="2" w:tplc="67C67D42" w:tentative="1">
      <w:start w:val="1"/>
      <w:numFmt w:val="bullet"/>
      <w:lvlText w:val=""/>
      <w:lvlJc w:val="left"/>
      <w:pPr>
        <w:ind w:left="2160" w:hanging="360"/>
      </w:pPr>
      <w:rPr>
        <w:rFonts w:ascii="Wingdings" w:hAnsi="Wingdings" w:hint="default"/>
      </w:rPr>
    </w:lvl>
    <w:lvl w:ilvl="3" w:tplc="CFEE8B9C" w:tentative="1">
      <w:start w:val="1"/>
      <w:numFmt w:val="bullet"/>
      <w:lvlText w:val=""/>
      <w:lvlJc w:val="left"/>
      <w:pPr>
        <w:ind w:left="2880" w:hanging="360"/>
      </w:pPr>
      <w:rPr>
        <w:rFonts w:ascii="Symbol" w:hAnsi="Symbol" w:hint="default"/>
      </w:rPr>
    </w:lvl>
    <w:lvl w:ilvl="4" w:tplc="6FA218A2" w:tentative="1">
      <w:start w:val="1"/>
      <w:numFmt w:val="bullet"/>
      <w:lvlText w:val="o"/>
      <w:lvlJc w:val="left"/>
      <w:pPr>
        <w:ind w:left="3600" w:hanging="360"/>
      </w:pPr>
      <w:rPr>
        <w:rFonts w:ascii="Courier New" w:hAnsi="Courier New" w:cs="Courier New" w:hint="default"/>
      </w:rPr>
    </w:lvl>
    <w:lvl w:ilvl="5" w:tplc="44A8699C" w:tentative="1">
      <w:start w:val="1"/>
      <w:numFmt w:val="bullet"/>
      <w:lvlText w:val=""/>
      <w:lvlJc w:val="left"/>
      <w:pPr>
        <w:ind w:left="4320" w:hanging="360"/>
      </w:pPr>
      <w:rPr>
        <w:rFonts w:ascii="Wingdings" w:hAnsi="Wingdings" w:hint="default"/>
      </w:rPr>
    </w:lvl>
    <w:lvl w:ilvl="6" w:tplc="FF6C68E0" w:tentative="1">
      <w:start w:val="1"/>
      <w:numFmt w:val="bullet"/>
      <w:lvlText w:val=""/>
      <w:lvlJc w:val="left"/>
      <w:pPr>
        <w:ind w:left="5040" w:hanging="360"/>
      </w:pPr>
      <w:rPr>
        <w:rFonts w:ascii="Symbol" w:hAnsi="Symbol" w:hint="default"/>
      </w:rPr>
    </w:lvl>
    <w:lvl w:ilvl="7" w:tplc="E96EDAA8" w:tentative="1">
      <w:start w:val="1"/>
      <w:numFmt w:val="bullet"/>
      <w:lvlText w:val="o"/>
      <w:lvlJc w:val="left"/>
      <w:pPr>
        <w:ind w:left="5760" w:hanging="360"/>
      </w:pPr>
      <w:rPr>
        <w:rFonts w:ascii="Courier New" w:hAnsi="Courier New" w:cs="Courier New" w:hint="default"/>
      </w:rPr>
    </w:lvl>
    <w:lvl w:ilvl="8" w:tplc="F8486C0E" w:tentative="1">
      <w:start w:val="1"/>
      <w:numFmt w:val="bullet"/>
      <w:lvlText w:val=""/>
      <w:lvlJc w:val="left"/>
      <w:pPr>
        <w:ind w:left="6480" w:hanging="360"/>
      </w:pPr>
      <w:rPr>
        <w:rFonts w:ascii="Wingdings" w:hAnsi="Wingdings" w:hint="default"/>
      </w:rPr>
    </w:lvl>
  </w:abstractNum>
  <w:abstractNum w:abstractNumId="1">
    <w:nsid w:val="5C9E67C3"/>
    <w:multiLevelType w:val="hybridMultilevel"/>
    <w:tmpl w:val="0632EB70"/>
    <w:lvl w:ilvl="0" w:tplc="8910AE88">
      <w:start w:val="1"/>
      <w:numFmt w:val="bullet"/>
      <w:lvlText w:val=""/>
      <w:lvlJc w:val="left"/>
      <w:pPr>
        <w:tabs>
          <w:tab w:val="num" w:pos="720"/>
        </w:tabs>
        <w:ind w:left="720" w:hanging="360"/>
      </w:pPr>
      <w:rPr>
        <w:rFonts w:ascii="Symbol" w:hAnsi="Symbol" w:hint="default"/>
      </w:rPr>
    </w:lvl>
    <w:lvl w:ilvl="1" w:tplc="1FF2FFBE" w:tentative="1">
      <w:start w:val="1"/>
      <w:numFmt w:val="bullet"/>
      <w:lvlText w:val="o"/>
      <w:lvlJc w:val="left"/>
      <w:pPr>
        <w:ind w:left="1440" w:hanging="360"/>
      </w:pPr>
      <w:rPr>
        <w:rFonts w:ascii="Courier New" w:hAnsi="Courier New" w:cs="Courier New" w:hint="default"/>
      </w:rPr>
    </w:lvl>
    <w:lvl w:ilvl="2" w:tplc="BE3A4006" w:tentative="1">
      <w:start w:val="1"/>
      <w:numFmt w:val="bullet"/>
      <w:lvlText w:val=""/>
      <w:lvlJc w:val="left"/>
      <w:pPr>
        <w:ind w:left="2160" w:hanging="360"/>
      </w:pPr>
      <w:rPr>
        <w:rFonts w:ascii="Wingdings" w:hAnsi="Wingdings" w:hint="default"/>
      </w:rPr>
    </w:lvl>
    <w:lvl w:ilvl="3" w:tplc="A17C9E82" w:tentative="1">
      <w:start w:val="1"/>
      <w:numFmt w:val="bullet"/>
      <w:lvlText w:val=""/>
      <w:lvlJc w:val="left"/>
      <w:pPr>
        <w:ind w:left="2880" w:hanging="360"/>
      </w:pPr>
      <w:rPr>
        <w:rFonts w:ascii="Symbol" w:hAnsi="Symbol" w:hint="default"/>
      </w:rPr>
    </w:lvl>
    <w:lvl w:ilvl="4" w:tplc="4B6287A2" w:tentative="1">
      <w:start w:val="1"/>
      <w:numFmt w:val="bullet"/>
      <w:lvlText w:val="o"/>
      <w:lvlJc w:val="left"/>
      <w:pPr>
        <w:ind w:left="3600" w:hanging="360"/>
      </w:pPr>
      <w:rPr>
        <w:rFonts w:ascii="Courier New" w:hAnsi="Courier New" w:cs="Courier New" w:hint="default"/>
      </w:rPr>
    </w:lvl>
    <w:lvl w:ilvl="5" w:tplc="BE147DD8" w:tentative="1">
      <w:start w:val="1"/>
      <w:numFmt w:val="bullet"/>
      <w:lvlText w:val=""/>
      <w:lvlJc w:val="left"/>
      <w:pPr>
        <w:ind w:left="4320" w:hanging="360"/>
      </w:pPr>
      <w:rPr>
        <w:rFonts w:ascii="Wingdings" w:hAnsi="Wingdings" w:hint="default"/>
      </w:rPr>
    </w:lvl>
    <w:lvl w:ilvl="6" w:tplc="3AB4542C" w:tentative="1">
      <w:start w:val="1"/>
      <w:numFmt w:val="bullet"/>
      <w:lvlText w:val=""/>
      <w:lvlJc w:val="left"/>
      <w:pPr>
        <w:ind w:left="5040" w:hanging="360"/>
      </w:pPr>
      <w:rPr>
        <w:rFonts w:ascii="Symbol" w:hAnsi="Symbol" w:hint="default"/>
      </w:rPr>
    </w:lvl>
    <w:lvl w:ilvl="7" w:tplc="7118405A" w:tentative="1">
      <w:start w:val="1"/>
      <w:numFmt w:val="bullet"/>
      <w:lvlText w:val="o"/>
      <w:lvlJc w:val="left"/>
      <w:pPr>
        <w:ind w:left="5760" w:hanging="360"/>
      </w:pPr>
      <w:rPr>
        <w:rFonts w:ascii="Courier New" w:hAnsi="Courier New" w:cs="Courier New" w:hint="default"/>
      </w:rPr>
    </w:lvl>
    <w:lvl w:ilvl="8" w:tplc="2C68D7EC" w:tentative="1">
      <w:start w:val="1"/>
      <w:numFmt w:val="bullet"/>
      <w:lvlText w:val=""/>
      <w:lvlJc w:val="left"/>
      <w:pPr>
        <w:ind w:left="6480" w:hanging="360"/>
      </w:pPr>
      <w:rPr>
        <w:rFonts w:ascii="Wingdings" w:hAnsi="Wingdings" w:hint="default"/>
      </w:rPr>
    </w:lvl>
  </w:abstractNum>
  <w:abstractNum w:abstractNumId="2">
    <w:nsid w:val="74C7505D"/>
    <w:multiLevelType w:val="hybridMultilevel"/>
    <w:tmpl w:val="7CF8CE24"/>
    <w:lvl w:ilvl="0" w:tplc="2772989A">
      <w:start w:val="1"/>
      <w:numFmt w:val="bullet"/>
      <w:lvlText w:val=""/>
      <w:lvlJc w:val="left"/>
      <w:pPr>
        <w:tabs>
          <w:tab w:val="num" w:pos="720"/>
        </w:tabs>
        <w:ind w:left="720" w:hanging="360"/>
      </w:pPr>
      <w:rPr>
        <w:rFonts w:ascii="Symbol" w:hAnsi="Symbol" w:hint="default"/>
      </w:rPr>
    </w:lvl>
    <w:lvl w:ilvl="1" w:tplc="C97A08C8" w:tentative="1">
      <w:start w:val="1"/>
      <w:numFmt w:val="bullet"/>
      <w:lvlText w:val="o"/>
      <w:lvlJc w:val="left"/>
      <w:pPr>
        <w:ind w:left="1440" w:hanging="360"/>
      </w:pPr>
      <w:rPr>
        <w:rFonts w:ascii="Courier New" w:hAnsi="Courier New" w:cs="Courier New" w:hint="default"/>
      </w:rPr>
    </w:lvl>
    <w:lvl w:ilvl="2" w:tplc="4D6EDC60" w:tentative="1">
      <w:start w:val="1"/>
      <w:numFmt w:val="bullet"/>
      <w:lvlText w:val=""/>
      <w:lvlJc w:val="left"/>
      <w:pPr>
        <w:ind w:left="2160" w:hanging="360"/>
      </w:pPr>
      <w:rPr>
        <w:rFonts w:ascii="Wingdings" w:hAnsi="Wingdings" w:hint="default"/>
      </w:rPr>
    </w:lvl>
    <w:lvl w:ilvl="3" w:tplc="00BEB680" w:tentative="1">
      <w:start w:val="1"/>
      <w:numFmt w:val="bullet"/>
      <w:lvlText w:val=""/>
      <w:lvlJc w:val="left"/>
      <w:pPr>
        <w:ind w:left="2880" w:hanging="360"/>
      </w:pPr>
      <w:rPr>
        <w:rFonts w:ascii="Symbol" w:hAnsi="Symbol" w:hint="default"/>
      </w:rPr>
    </w:lvl>
    <w:lvl w:ilvl="4" w:tplc="FDA8993C" w:tentative="1">
      <w:start w:val="1"/>
      <w:numFmt w:val="bullet"/>
      <w:lvlText w:val="o"/>
      <w:lvlJc w:val="left"/>
      <w:pPr>
        <w:ind w:left="3600" w:hanging="360"/>
      </w:pPr>
      <w:rPr>
        <w:rFonts w:ascii="Courier New" w:hAnsi="Courier New" w:cs="Courier New" w:hint="default"/>
      </w:rPr>
    </w:lvl>
    <w:lvl w:ilvl="5" w:tplc="0E82E9CE" w:tentative="1">
      <w:start w:val="1"/>
      <w:numFmt w:val="bullet"/>
      <w:lvlText w:val=""/>
      <w:lvlJc w:val="left"/>
      <w:pPr>
        <w:ind w:left="4320" w:hanging="360"/>
      </w:pPr>
      <w:rPr>
        <w:rFonts w:ascii="Wingdings" w:hAnsi="Wingdings" w:hint="default"/>
      </w:rPr>
    </w:lvl>
    <w:lvl w:ilvl="6" w:tplc="04464DC2" w:tentative="1">
      <w:start w:val="1"/>
      <w:numFmt w:val="bullet"/>
      <w:lvlText w:val=""/>
      <w:lvlJc w:val="left"/>
      <w:pPr>
        <w:ind w:left="5040" w:hanging="360"/>
      </w:pPr>
      <w:rPr>
        <w:rFonts w:ascii="Symbol" w:hAnsi="Symbol" w:hint="default"/>
      </w:rPr>
    </w:lvl>
    <w:lvl w:ilvl="7" w:tplc="60DC3D22" w:tentative="1">
      <w:start w:val="1"/>
      <w:numFmt w:val="bullet"/>
      <w:lvlText w:val="o"/>
      <w:lvlJc w:val="left"/>
      <w:pPr>
        <w:ind w:left="5760" w:hanging="360"/>
      </w:pPr>
      <w:rPr>
        <w:rFonts w:ascii="Courier New" w:hAnsi="Courier New" w:cs="Courier New" w:hint="default"/>
      </w:rPr>
    </w:lvl>
    <w:lvl w:ilvl="8" w:tplc="94CE51D2"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1D6"/>
    <w:rsid w:val="007F21D6"/>
    <w:rsid w:val="00A63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817B6"/>
    <w:rPr>
      <w:sz w:val="16"/>
      <w:szCs w:val="16"/>
    </w:rPr>
  </w:style>
  <w:style w:type="paragraph" w:styleId="CommentText">
    <w:name w:val="annotation text"/>
    <w:basedOn w:val="Normal"/>
    <w:link w:val="CommentTextChar"/>
    <w:rsid w:val="00C817B6"/>
    <w:rPr>
      <w:sz w:val="20"/>
      <w:szCs w:val="20"/>
    </w:rPr>
  </w:style>
  <w:style w:type="character" w:customStyle="1" w:styleId="CommentTextChar">
    <w:name w:val="Comment Text Char"/>
    <w:basedOn w:val="DefaultParagraphFont"/>
    <w:link w:val="CommentText"/>
    <w:rsid w:val="00C817B6"/>
  </w:style>
  <w:style w:type="paragraph" w:styleId="CommentSubject">
    <w:name w:val="annotation subject"/>
    <w:basedOn w:val="CommentText"/>
    <w:next w:val="CommentText"/>
    <w:link w:val="CommentSubjectChar"/>
    <w:rsid w:val="00C817B6"/>
    <w:rPr>
      <w:b/>
      <w:bCs/>
    </w:rPr>
  </w:style>
  <w:style w:type="character" w:customStyle="1" w:styleId="CommentSubjectChar">
    <w:name w:val="Comment Subject Char"/>
    <w:basedOn w:val="CommentTextChar"/>
    <w:link w:val="CommentSubject"/>
    <w:rsid w:val="00C817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817B6"/>
    <w:rPr>
      <w:sz w:val="16"/>
      <w:szCs w:val="16"/>
    </w:rPr>
  </w:style>
  <w:style w:type="paragraph" w:styleId="CommentText">
    <w:name w:val="annotation text"/>
    <w:basedOn w:val="Normal"/>
    <w:link w:val="CommentTextChar"/>
    <w:rsid w:val="00C817B6"/>
    <w:rPr>
      <w:sz w:val="20"/>
      <w:szCs w:val="20"/>
    </w:rPr>
  </w:style>
  <w:style w:type="character" w:customStyle="1" w:styleId="CommentTextChar">
    <w:name w:val="Comment Text Char"/>
    <w:basedOn w:val="DefaultParagraphFont"/>
    <w:link w:val="CommentText"/>
    <w:rsid w:val="00C817B6"/>
  </w:style>
  <w:style w:type="paragraph" w:styleId="CommentSubject">
    <w:name w:val="annotation subject"/>
    <w:basedOn w:val="CommentText"/>
    <w:next w:val="CommentText"/>
    <w:link w:val="CommentSubjectChar"/>
    <w:rsid w:val="00C817B6"/>
    <w:rPr>
      <w:b/>
      <w:bCs/>
    </w:rPr>
  </w:style>
  <w:style w:type="character" w:customStyle="1" w:styleId="CommentSubjectChar">
    <w:name w:val="Comment Subject Char"/>
    <w:basedOn w:val="CommentTextChar"/>
    <w:link w:val="CommentSubject"/>
    <w:rsid w:val="00C817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700</Words>
  <Characters>3779</Characters>
  <Application>Microsoft Office Word</Application>
  <DocSecurity>4</DocSecurity>
  <Lines>139</Lines>
  <Paragraphs>38</Paragraphs>
  <ScaleCrop>false</ScaleCrop>
  <HeadingPairs>
    <vt:vector size="2" baseType="variant">
      <vt:variant>
        <vt:lpstr>Title</vt:lpstr>
      </vt:variant>
      <vt:variant>
        <vt:i4>1</vt:i4>
      </vt:variant>
    </vt:vector>
  </HeadingPairs>
  <TitlesOfParts>
    <vt:vector size="1" baseType="lpstr">
      <vt:lpstr>BA - HB01862 (Committee Report (Substituted))</vt:lpstr>
    </vt:vector>
  </TitlesOfParts>
  <Company>State of Texas</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20333</dc:subject>
  <dc:creator>State of Texas</dc:creator>
  <dc:description>HB 1862 by Lucio III-(H)Natural Resources (Substitute Document Number: 85R 18671)</dc:description>
  <cp:lastModifiedBy>Alexander McMillan</cp:lastModifiedBy>
  <cp:revision>2</cp:revision>
  <cp:lastPrinted>2017-03-30T21:36:00Z</cp:lastPrinted>
  <dcterms:created xsi:type="dcterms:W3CDTF">2017-04-04T21:31:00Z</dcterms:created>
  <dcterms:modified xsi:type="dcterms:W3CDTF">2017-04-04T21:31:00Z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17.89.732</vt:lpwstr>
  </property>
</Properties>
</file>