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66FA7" w:rsidTr="00345119">
        <w:tc>
          <w:tcPr>
            <w:tcW w:w="9576" w:type="dxa"/>
            <w:noWrap/>
          </w:tcPr>
          <w:p w:rsidR="008423E4" w:rsidRPr="0022177D" w:rsidRDefault="00D859A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859AF" w:rsidP="008423E4">
      <w:pPr>
        <w:jc w:val="center"/>
      </w:pPr>
    </w:p>
    <w:p w:rsidR="008423E4" w:rsidRPr="00B31F0E" w:rsidRDefault="00D859AF" w:rsidP="008423E4"/>
    <w:p w:rsidR="008423E4" w:rsidRPr="00742794" w:rsidRDefault="00D859A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66FA7" w:rsidTr="00345119">
        <w:tc>
          <w:tcPr>
            <w:tcW w:w="9576" w:type="dxa"/>
          </w:tcPr>
          <w:p w:rsidR="008423E4" w:rsidRPr="00861995" w:rsidRDefault="00D859AF" w:rsidP="00345119">
            <w:pPr>
              <w:jc w:val="right"/>
            </w:pPr>
            <w:r>
              <w:t>C.S.H.B. 1909</w:t>
            </w:r>
          </w:p>
        </w:tc>
      </w:tr>
      <w:tr w:rsidR="00966FA7" w:rsidTr="00345119">
        <w:tc>
          <w:tcPr>
            <w:tcW w:w="9576" w:type="dxa"/>
          </w:tcPr>
          <w:p w:rsidR="008423E4" w:rsidRPr="00861995" w:rsidRDefault="00D859AF" w:rsidP="00F44E2E">
            <w:pPr>
              <w:jc w:val="right"/>
            </w:pPr>
            <w:r>
              <w:t xml:space="preserve">By: </w:t>
            </w:r>
            <w:r>
              <w:t>Villalba</w:t>
            </w:r>
          </w:p>
        </w:tc>
      </w:tr>
      <w:tr w:rsidR="00966FA7" w:rsidTr="00345119">
        <w:tc>
          <w:tcPr>
            <w:tcW w:w="9576" w:type="dxa"/>
          </w:tcPr>
          <w:p w:rsidR="008423E4" w:rsidRPr="00861995" w:rsidRDefault="00D859AF" w:rsidP="00345119">
            <w:pPr>
              <w:jc w:val="right"/>
            </w:pPr>
            <w:r>
              <w:t>Business &amp; Industry</w:t>
            </w:r>
          </w:p>
        </w:tc>
      </w:tr>
      <w:tr w:rsidR="00966FA7" w:rsidTr="00345119">
        <w:tc>
          <w:tcPr>
            <w:tcW w:w="9576" w:type="dxa"/>
          </w:tcPr>
          <w:p w:rsidR="008423E4" w:rsidRDefault="00D859AF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D859AF" w:rsidP="008423E4">
      <w:pPr>
        <w:tabs>
          <w:tab w:val="right" w:pos="9360"/>
        </w:tabs>
      </w:pPr>
    </w:p>
    <w:p w:rsidR="008423E4" w:rsidRDefault="00D859AF" w:rsidP="008423E4"/>
    <w:p w:rsidR="008423E4" w:rsidRDefault="00D859A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966FA7" w:rsidTr="00F44E2E">
        <w:tc>
          <w:tcPr>
            <w:tcW w:w="9582" w:type="dxa"/>
          </w:tcPr>
          <w:p w:rsidR="008423E4" w:rsidRPr="00A8133F" w:rsidRDefault="00D859AF" w:rsidP="006531B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859AF" w:rsidP="006531B1"/>
          <w:p w:rsidR="008423E4" w:rsidRDefault="00D859AF" w:rsidP="006531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</w:t>
            </w:r>
            <w:r>
              <w:t xml:space="preserve">are concerned that registered interior designers are not </w:t>
            </w:r>
            <w:r>
              <w:t xml:space="preserve">entitled to a mechanic's lien on real property </w:t>
            </w:r>
            <w:r>
              <w:t xml:space="preserve">and the parties note </w:t>
            </w:r>
            <w:r>
              <w:t>that</w:t>
            </w:r>
            <w:r>
              <w:t xml:space="preserve"> architect</w:t>
            </w:r>
            <w:r>
              <w:t>s, engineers, and surveyors are</w:t>
            </w:r>
            <w:r>
              <w:t xml:space="preserve"> </w:t>
            </w:r>
            <w:r>
              <w:t xml:space="preserve">currently </w:t>
            </w:r>
            <w:r>
              <w:t>entitled to such liens</w:t>
            </w:r>
            <w:r w:rsidRPr="00DA7784">
              <w:t xml:space="preserve">. </w:t>
            </w:r>
            <w:r>
              <w:t>C.S.</w:t>
            </w:r>
            <w:r w:rsidRPr="00DA7784">
              <w:t>H</w:t>
            </w:r>
            <w:r>
              <w:t>.</w:t>
            </w:r>
            <w:r w:rsidRPr="00DA7784">
              <w:t>B</w:t>
            </w:r>
            <w:r>
              <w:t>.</w:t>
            </w:r>
            <w:r w:rsidRPr="00DA7784">
              <w:t xml:space="preserve"> 1909 </w:t>
            </w:r>
            <w:r>
              <w:t xml:space="preserve">seeks to </w:t>
            </w:r>
            <w:r>
              <w:t>address these concerns by entitling</w:t>
            </w:r>
            <w:r w:rsidRPr="00DA7784">
              <w:t xml:space="preserve"> registered interior designers</w:t>
            </w:r>
            <w:r>
              <w:t xml:space="preserve"> to a mechanic's lien on applicable real property.</w:t>
            </w:r>
          </w:p>
          <w:p w:rsidR="008423E4" w:rsidRPr="00E26B13" w:rsidRDefault="00D859AF" w:rsidP="006531B1">
            <w:pPr>
              <w:rPr>
                <w:b/>
              </w:rPr>
            </w:pPr>
          </w:p>
        </w:tc>
      </w:tr>
      <w:tr w:rsidR="00966FA7" w:rsidTr="00F44E2E">
        <w:tc>
          <w:tcPr>
            <w:tcW w:w="9582" w:type="dxa"/>
          </w:tcPr>
          <w:p w:rsidR="0017725B" w:rsidRDefault="00D859AF" w:rsidP="006531B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</w:t>
            </w:r>
            <w:r>
              <w:rPr>
                <w:b/>
                <w:u w:val="single"/>
              </w:rPr>
              <w:t>CE IMPACT</w:t>
            </w:r>
          </w:p>
          <w:p w:rsidR="0017725B" w:rsidRDefault="00D859AF" w:rsidP="006531B1">
            <w:pPr>
              <w:rPr>
                <w:b/>
                <w:u w:val="single"/>
              </w:rPr>
            </w:pPr>
          </w:p>
          <w:p w:rsidR="004A35C8" w:rsidRPr="004A35C8" w:rsidRDefault="00D859AF" w:rsidP="006531B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</w:t>
            </w:r>
            <w:r>
              <w:t xml:space="preserve"> or mandatory supervision.</w:t>
            </w:r>
          </w:p>
          <w:p w:rsidR="0017725B" w:rsidRPr="0017725B" w:rsidRDefault="00D859AF" w:rsidP="006531B1">
            <w:pPr>
              <w:rPr>
                <w:b/>
                <w:u w:val="single"/>
              </w:rPr>
            </w:pPr>
          </w:p>
        </w:tc>
      </w:tr>
      <w:tr w:rsidR="00966FA7" w:rsidTr="00F44E2E">
        <w:tc>
          <w:tcPr>
            <w:tcW w:w="9582" w:type="dxa"/>
          </w:tcPr>
          <w:p w:rsidR="008423E4" w:rsidRPr="00A8133F" w:rsidRDefault="00D859AF" w:rsidP="006531B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859AF" w:rsidP="006531B1"/>
          <w:p w:rsidR="004A35C8" w:rsidRDefault="00D859AF" w:rsidP="006531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D859AF" w:rsidP="006531B1">
            <w:pPr>
              <w:rPr>
                <w:b/>
              </w:rPr>
            </w:pPr>
          </w:p>
        </w:tc>
      </w:tr>
      <w:tr w:rsidR="00966FA7" w:rsidTr="00F44E2E">
        <w:tc>
          <w:tcPr>
            <w:tcW w:w="9582" w:type="dxa"/>
          </w:tcPr>
          <w:p w:rsidR="008423E4" w:rsidRPr="00A8133F" w:rsidRDefault="00D859AF" w:rsidP="006531B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859AF" w:rsidP="006531B1"/>
          <w:p w:rsidR="008423E4" w:rsidRDefault="00D859AF" w:rsidP="006531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1909 amends the Property Code to </w:t>
            </w:r>
            <w:r>
              <w:t>extend</w:t>
            </w:r>
            <w:r>
              <w:t xml:space="preserve"> the entitle</w:t>
            </w:r>
            <w:r>
              <w:t>ment</w:t>
            </w:r>
            <w:r>
              <w:t xml:space="preserve"> to a mechanic's lien on real property </w:t>
            </w:r>
            <w:r>
              <w:t xml:space="preserve">to </w:t>
            </w:r>
            <w:r>
              <w:t>a registered interior designer who prepares a design under or by virtue of a written contract with the owner or the owner's agent, trustee, or receiver in</w:t>
            </w:r>
            <w:r>
              <w:t xml:space="preserve"> connection with the </w:t>
            </w:r>
            <w:r w:rsidRPr="004A35C8">
              <w:t>actual or proposed design, construction, or repair of improvements on real property or the location of the boundaries of real property</w:t>
            </w:r>
            <w:r>
              <w:t>.</w:t>
            </w:r>
          </w:p>
          <w:p w:rsidR="008423E4" w:rsidRPr="00835628" w:rsidRDefault="00D859AF" w:rsidP="006531B1">
            <w:pPr>
              <w:rPr>
                <w:b/>
              </w:rPr>
            </w:pPr>
          </w:p>
        </w:tc>
      </w:tr>
      <w:tr w:rsidR="00966FA7" w:rsidTr="00F44E2E">
        <w:tc>
          <w:tcPr>
            <w:tcW w:w="9582" w:type="dxa"/>
          </w:tcPr>
          <w:p w:rsidR="008423E4" w:rsidRPr="00A8133F" w:rsidRDefault="00D859AF" w:rsidP="006531B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859AF" w:rsidP="006531B1"/>
          <w:p w:rsidR="008423E4" w:rsidRDefault="00D859AF" w:rsidP="006531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F006E" w:rsidRPr="00571133" w:rsidRDefault="00D859AF" w:rsidP="006531B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966FA7" w:rsidTr="00F44E2E">
        <w:tc>
          <w:tcPr>
            <w:tcW w:w="9582" w:type="dxa"/>
          </w:tcPr>
          <w:p w:rsidR="00F44E2E" w:rsidRDefault="00D859AF" w:rsidP="006531B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F006E" w:rsidRDefault="00D859AF" w:rsidP="006531B1">
            <w:pPr>
              <w:jc w:val="both"/>
            </w:pPr>
          </w:p>
          <w:p w:rsidR="008F006E" w:rsidRDefault="00D859AF" w:rsidP="006531B1">
            <w:pPr>
              <w:jc w:val="both"/>
            </w:pPr>
            <w:r>
              <w:t>C.S.H.B. 1909 differ</w:t>
            </w:r>
            <w:r>
              <w:t>s from the original in minor or nonsubstantive ways by conforming to certain bill drafting conventions.</w:t>
            </w:r>
          </w:p>
          <w:p w:rsidR="00C26AC2" w:rsidRPr="0062481F" w:rsidRDefault="00D859AF" w:rsidP="006531B1">
            <w:pPr>
              <w:jc w:val="both"/>
            </w:pPr>
          </w:p>
        </w:tc>
      </w:tr>
      <w:tr w:rsidR="00966FA7" w:rsidTr="00F44E2E">
        <w:tc>
          <w:tcPr>
            <w:tcW w:w="9582" w:type="dxa"/>
          </w:tcPr>
          <w:p w:rsidR="00F44E2E" w:rsidRDefault="00D859AF" w:rsidP="006531B1"/>
          <w:p w:rsidR="00F44E2E" w:rsidRPr="009C1E9A" w:rsidRDefault="00D859AF" w:rsidP="006531B1">
            <w:pPr>
              <w:rPr>
                <w:b/>
                <w:u w:val="single"/>
              </w:rPr>
            </w:pPr>
          </w:p>
        </w:tc>
      </w:tr>
    </w:tbl>
    <w:p w:rsidR="004108C3" w:rsidRPr="008423E4" w:rsidRDefault="00D859AF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59AF">
      <w:r>
        <w:separator/>
      </w:r>
    </w:p>
  </w:endnote>
  <w:endnote w:type="continuationSeparator" w:id="0">
    <w:p w:rsidR="00000000" w:rsidRDefault="00D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3D" w:rsidRDefault="00D85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66FA7" w:rsidTr="009C1E9A">
      <w:trPr>
        <w:cantSplit/>
      </w:trPr>
      <w:tc>
        <w:tcPr>
          <w:tcW w:w="0" w:type="pct"/>
        </w:tcPr>
        <w:p w:rsidR="00137D90" w:rsidRDefault="00D859A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859A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859A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859A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859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6FA7" w:rsidTr="009C1E9A">
      <w:trPr>
        <w:cantSplit/>
      </w:trPr>
      <w:tc>
        <w:tcPr>
          <w:tcW w:w="0" w:type="pct"/>
        </w:tcPr>
        <w:p w:rsidR="00EC379B" w:rsidRDefault="00D859A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859A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21532</w:t>
          </w:r>
        </w:p>
      </w:tc>
      <w:tc>
        <w:tcPr>
          <w:tcW w:w="2453" w:type="pct"/>
        </w:tcPr>
        <w:p w:rsidR="00EC379B" w:rsidRDefault="00D859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17.94.658</w:t>
          </w:r>
          <w:r>
            <w:fldChar w:fldCharType="end"/>
          </w:r>
        </w:p>
      </w:tc>
    </w:tr>
    <w:tr w:rsidR="00966FA7" w:rsidTr="009C1E9A">
      <w:trPr>
        <w:cantSplit/>
      </w:trPr>
      <w:tc>
        <w:tcPr>
          <w:tcW w:w="0" w:type="pct"/>
        </w:tcPr>
        <w:p w:rsidR="00EC379B" w:rsidRDefault="00D859A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859A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19078</w:t>
          </w:r>
        </w:p>
      </w:tc>
      <w:tc>
        <w:tcPr>
          <w:tcW w:w="2453" w:type="pct"/>
        </w:tcPr>
        <w:p w:rsidR="00EC379B" w:rsidRDefault="00D859AF" w:rsidP="006D504F">
          <w:pPr>
            <w:pStyle w:val="Footer"/>
            <w:rPr>
              <w:rStyle w:val="PageNumber"/>
            </w:rPr>
          </w:pPr>
        </w:p>
        <w:p w:rsidR="00EC379B" w:rsidRDefault="00D859A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66FA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859A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859A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859A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3D" w:rsidRDefault="00D85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59AF">
      <w:r>
        <w:separator/>
      </w:r>
    </w:p>
  </w:footnote>
  <w:footnote w:type="continuationSeparator" w:id="0">
    <w:p w:rsidR="00000000" w:rsidRDefault="00D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3D" w:rsidRDefault="00D85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3D" w:rsidRDefault="00D859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3D" w:rsidRDefault="00D85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A7"/>
    <w:rsid w:val="00966FA7"/>
    <w:rsid w:val="00D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A35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5C8"/>
  </w:style>
  <w:style w:type="paragraph" w:styleId="CommentSubject">
    <w:name w:val="annotation subject"/>
    <w:basedOn w:val="CommentText"/>
    <w:next w:val="CommentText"/>
    <w:link w:val="CommentSubjectChar"/>
    <w:rsid w:val="004A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3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A35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35C8"/>
  </w:style>
  <w:style w:type="paragraph" w:styleId="CommentSubject">
    <w:name w:val="annotation subject"/>
    <w:basedOn w:val="CommentText"/>
    <w:next w:val="CommentText"/>
    <w:link w:val="CommentSubjectChar"/>
    <w:rsid w:val="004A3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3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1343</Characters>
  <Application>Microsoft Office Word</Application>
  <DocSecurity>4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HB01909 (Committee Report (Substituted))</vt:lpstr>
    </vt:vector>
  </TitlesOfParts>
  <Company>State of Texas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21532</dc:subject>
  <dc:creator>State of Texas</dc:creator>
  <dc:description>HB 1909 by Villalba-(H)Business &amp; Industry (Substitute Document Number: 85R 19078)</dc:description>
  <cp:lastModifiedBy>Brianna Weis</cp:lastModifiedBy>
  <cp:revision>2</cp:revision>
  <cp:lastPrinted>2017-04-05T18:20:00Z</cp:lastPrinted>
  <dcterms:created xsi:type="dcterms:W3CDTF">2017-04-06T23:09:00Z</dcterms:created>
  <dcterms:modified xsi:type="dcterms:W3CDTF">2017-04-06T23:09:00Z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17.94.658</vt:lpwstr>
  </property>
</Properties>
</file>