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22C94" w:rsidTr="00345119">
        <w:tc>
          <w:tcPr>
            <w:tcW w:w="9576" w:type="dxa"/>
            <w:noWrap/>
          </w:tcPr>
          <w:p w:rsidR="008423E4" w:rsidRPr="0022177D" w:rsidRDefault="00A57F6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57F6E" w:rsidP="008423E4">
      <w:pPr>
        <w:jc w:val="center"/>
      </w:pPr>
    </w:p>
    <w:p w:rsidR="008423E4" w:rsidRPr="00B31F0E" w:rsidRDefault="00A57F6E" w:rsidP="008423E4"/>
    <w:p w:rsidR="008423E4" w:rsidRPr="00742794" w:rsidRDefault="00A57F6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22C94" w:rsidTr="00345119">
        <w:tc>
          <w:tcPr>
            <w:tcW w:w="9576" w:type="dxa"/>
          </w:tcPr>
          <w:p w:rsidR="008423E4" w:rsidRPr="00861995" w:rsidRDefault="00A57F6E" w:rsidP="00345119">
            <w:pPr>
              <w:jc w:val="right"/>
            </w:pPr>
            <w:r>
              <w:t>H.B. 1930</w:t>
            </w:r>
          </w:p>
        </w:tc>
      </w:tr>
      <w:tr w:rsidR="00D22C94" w:rsidTr="00345119">
        <w:tc>
          <w:tcPr>
            <w:tcW w:w="9576" w:type="dxa"/>
          </w:tcPr>
          <w:p w:rsidR="008423E4" w:rsidRPr="00861995" w:rsidRDefault="00A57F6E" w:rsidP="003571E2">
            <w:pPr>
              <w:jc w:val="right"/>
            </w:pPr>
            <w:r>
              <w:t xml:space="preserve">By: </w:t>
            </w:r>
            <w:r>
              <w:t>Frullo</w:t>
            </w:r>
          </w:p>
        </w:tc>
      </w:tr>
      <w:tr w:rsidR="00D22C94" w:rsidTr="00345119">
        <w:tc>
          <w:tcPr>
            <w:tcW w:w="9576" w:type="dxa"/>
          </w:tcPr>
          <w:p w:rsidR="008423E4" w:rsidRPr="00861995" w:rsidRDefault="00A57F6E" w:rsidP="00345119">
            <w:pPr>
              <w:jc w:val="right"/>
            </w:pPr>
            <w:r>
              <w:t>Government Transparency &amp; Operation</w:t>
            </w:r>
          </w:p>
        </w:tc>
      </w:tr>
      <w:tr w:rsidR="00D22C94" w:rsidTr="00345119">
        <w:tc>
          <w:tcPr>
            <w:tcW w:w="9576" w:type="dxa"/>
          </w:tcPr>
          <w:p w:rsidR="008423E4" w:rsidRDefault="00A57F6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57F6E" w:rsidP="008423E4">
      <w:pPr>
        <w:tabs>
          <w:tab w:val="right" w:pos="9360"/>
        </w:tabs>
      </w:pPr>
    </w:p>
    <w:p w:rsidR="008423E4" w:rsidRDefault="00A57F6E" w:rsidP="008423E4"/>
    <w:p w:rsidR="008423E4" w:rsidRDefault="00A57F6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22C94" w:rsidTr="00345119">
        <w:tc>
          <w:tcPr>
            <w:tcW w:w="9576" w:type="dxa"/>
          </w:tcPr>
          <w:p w:rsidR="008423E4" w:rsidRPr="00A8133F" w:rsidRDefault="00A57F6E" w:rsidP="007449D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57F6E" w:rsidP="007449DB"/>
          <w:p w:rsidR="008423E4" w:rsidRDefault="00A57F6E" w:rsidP="007449DB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it is important that </w:t>
            </w:r>
            <w:r>
              <w:t xml:space="preserve">governmental entities comply with generally accepted accounting </w:t>
            </w:r>
            <w:r>
              <w:t>principles whe</w:t>
            </w:r>
            <w:r>
              <w:t>n performing financial accounting and reporting duties due to the clarity, consistency, and widespread usage of such accounting principles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1930 </w:t>
            </w:r>
            <w:r>
              <w:t xml:space="preserve">seeks to </w:t>
            </w:r>
            <w:r>
              <w:t>address this issue</w:t>
            </w:r>
            <w:r>
              <w:t xml:space="preserve"> by </w:t>
            </w:r>
            <w:r>
              <w:t>prohibiting certain county auditor regulations from being inc</w:t>
            </w:r>
            <w:r>
              <w:t xml:space="preserve">onsistent with such principles and </w:t>
            </w:r>
            <w:r>
              <w:t>repealing</w:t>
            </w:r>
            <w:r>
              <w:t xml:space="preserve"> </w:t>
            </w:r>
            <w:r>
              <w:t xml:space="preserve">provisions that establish certain alternative accounting </w:t>
            </w:r>
            <w:r>
              <w:t>principles</w:t>
            </w:r>
            <w:r>
              <w:t xml:space="preserve"> with regard to postemployment benefits</w:t>
            </w:r>
            <w:r>
              <w:t>.</w:t>
            </w:r>
          </w:p>
          <w:p w:rsidR="008423E4" w:rsidRPr="00E26B13" w:rsidRDefault="00A57F6E" w:rsidP="007449DB">
            <w:pPr>
              <w:rPr>
                <w:b/>
              </w:rPr>
            </w:pPr>
          </w:p>
        </w:tc>
      </w:tr>
      <w:tr w:rsidR="00D22C94" w:rsidTr="00345119">
        <w:tc>
          <w:tcPr>
            <w:tcW w:w="9576" w:type="dxa"/>
          </w:tcPr>
          <w:p w:rsidR="0017725B" w:rsidRDefault="00A57F6E" w:rsidP="007449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57F6E" w:rsidP="007449DB">
            <w:pPr>
              <w:rPr>
                <w:b/>
                <w:u w:val="single"/>
              </w:rPr>
            </w:pPr>
          </w:p>
          <w:p w:rsidR="009942BE" w:rsidRPr="009942BE" w:rsidRDefault="00A57F6E" w:rsidP="007449DB">
            <w:pPr>
              <w:jc w:val="both"/>
            </w:pPr>
            <w:r>
              <w:t>It is the committee's opinion that this bill does not expressly create a cri</w:t>
            </w:r>
            <w:r>
              <w:t>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57F6E" w:rsidP="007449DB">
            <w:pPr>
              <w:rPr>
                <w:b/>
                <w:u w:val="single"/>
              </w:rPr>
            </w:pPr>
          </w:p>
        </w:tc>
      </w:tr>
      <w:tr w:rsidR="00D22C94" w:rsidTr="00345119">
        <w:tc>
          <w:tcPr>
            <w:tcW w:w="9576" w:type="dxa"/>
          </w:tcPr>
          <w:p w:rsidR="008423E4" w:rsidRPr="00A8133F" w:rsidRDefault="00A57F6E" w:rsidP="007449D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57F6E" w:rsidP="007449DB"/>
          <w:p w:rsidR="009942BE" w:rsidRDefault="00A57F6E" w:rsidP="007449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:rsidR="008423E4" w:rsidRPr="00E21FDC" w:rsidRDefault="00A57F6E" w:rsidP="007449DB">
            <w:pPr>
              <w:rPr>
                <w:b/>
              </w:rPr>
            </w:pPr>
          </w:p>
        </w:tc>
      </w:tr>
      <w:tr w:rsidR="00D22C94" w:rsidTr="00345119">
        <w:tc>
          <w:tcPr>
            <w:tcW w:w="9576" w:type="dxa"/>
          </w:tcPr>
          <w:p w:rsidR="008423E4" w:rsidRPr="00A8133F" w:rsidRDefault="00A57F6E" w:rsidP="007449D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57F6E" w:rsidP="007449DB"/>
          <w:p w:rsidR="00965656" w:rsidRDefault="00A57F6E" w:rsidP="007449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1930 </w:t>
            </w:r>
            <w:r>
              <w:t xml:space="preserve">repeals </w:t>
            </w:r>
            <w:r>
              <w:t xml:space="preserve">Government Code </w:t>
            </w:r>
            <w:r>
              <w:t xml:space="preserve">provisions </w:t>
            </w:r>
            <w:r>
              <w:t xml:space="preserve">relating to </w:t>
            </w:r>
            <w:r w:rsidRPr="00974368">
              <w:t>financial accounting and reporting</w:t>
            </w:r>
            <w:r>
              <w:t xml:space="preserve"> </w:t>
            </w:r>
            <w:r>
              <w:t xml:space="preserve">standards </w:t>
            </w:r>
            <w:r>
              <w:t xml:space="preserve">for </w:t>
            </w:r>
            <w:r>
              <w:t xml:space="preserve">the </w:t>
            </w:r>
            <w:r w:rsidRPr="00974368">
              <w:t>state</w:t>
            </w:r>
            <w:r>
              <w:t xml:space="preserve"> </w:t>
            </w:r>
            <w:r>
              <w:t>and political subdivisions of the state</w:t>
            </w:r>
            <w:r>
              <w:t xml:space="preserve">, including provisions </w:t>
            </w:r>
            <w:r>
              <w:t>relating to</w:t>
            </w:r>
            <w:r>
              <w:t xml:space="preserve"> accounting and reporting</w:t>
            </w:r>
            <w:r>
              <w:t xml:space="preserve"> with regard to certain postemployment benefits</w:t>
            </w:r>
            <w:r>
              <w:t xml:space="preserve">. </w:t>
            </w:r>
          </w:p>
          <w:p w:rsidR="00965656" w:rsidRDefault="00A57F6E" w:rsidP="007449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65656" w:rsidRDefault="00A57F6E" w:rsidP="007449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1930 amends the Local Government Code to prohibit a regulation adopted by the auditor of a county with</w:t>
            </w:r>
            <w:r>
              <w:t xml:space="preserve"> a population of 190,000 or more </w:t>
            </w:r>
            <w:r>
              <w:t>in relation to</w:t>
            </w:r>
            <w:r>
              <w:t xml:space="preserve"> the county's accounting system </w:t>
            </w:r>
            <w:r>
              <w:t xml:space="preserve">from being inconsistent with </w:t>
            </w:r>
            <w:r w:rsidRPr="00965656">
              <w:t xml:space="preserve">generally accepted accounting principles as established by the Governmental Accounting Standards Board. </w:t>
            </w:r>
          </w:p>
          <w:p w:rsidR="00965656" w:rsidRDefault="00A57F6E" w:rsidP="007449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A57F6E" w:rsidP="007449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1930</w:t>
            </w:r>
            <w:r>
              <w:t xml:space="preserve"> applies to </w:t>
            </w:r>
            <w:r w:rsidRPr="009942BE">
              <w:t xml:space="preserve">financial accounting </w:t>
            </w:r>
            <w:r w:rsidRPr="009942BE">
              <w:t xml:space="preserve">and reporting by a governmental entity that, immediately before the </w:t>
            </w:r>
            <w:r>
              <w:t xml:space="preserve">bill's </w:t>
            </w:r>
            <w:r w:rsidRPr="009942BE">
              <w:t>effective date</w:t>
            </w:r>
            <w:r>
              <w:t xml:space="preserve">, </w:t>
            </w:r>
            <w:r w:rsidRPr="009942BE">
              <w:t>was subject to</w:t>
            </w:r>
            <w:r>
              <w:t xml:space="preserve"> the </w:t>
            </w:r>
            <w:r>
              <w:t xml:space="preserve">repealed </w:t>
            </w:r>
            <w:r>
              <w:t xml:space="preserve">Government Code </w:t>
            </w:r>
            <w:r>
              <w:t>provisions</w:t>
            </w:r>
            <w:r>
              <w:t xml:space="preserve"> </w:t>
            </w:r>
            <w:r w:rsidRPr="009942BE">
              <w:t>beginning with the governmental entity's first fiscal year that begins on or after September 1, 2018.</w:t>
            </w:r>
            <w:r>
              <w:t xml:space="preserve"> </w:t>
            </w:r>
          </w:p>
          <w:p w:rsidR="009942BE" w:rsidRDefault="00A57F6E" w:rsidP="007449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942BE" w:rsidRDefault="00A57F6E" w:rsidP="007449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</w:t>
            </w:r>
            <w:r>
              <w:t xml:space="preserve">930 repeals </w:t>
            </w:r>
            <w:r w:rsidRPr="009942BE">
              <w:t>Chapter 2266, Government Code</w:t>
            </w:r>
            <w:r>
              <w:t xml:space="preserve">. </w:t>
            </w:r>
          </w:p>
          <w:p w:rsidR="008423E4" w:rsidRPr="00835628" w:rsidRDefault="00A57F6E" w:rsidP="007449DB">
            <w:pPr>
              <w:rPr>
                <w:b/>
              </w:rPr>
            </w:pPr>
          </w:p>
        </w:tc>
      </w:tr>
      <w:tr w:rsidR="00D22C94" w:rsidTr="00345119">
        <w:tc>
          <w:tcPr>
            <w:tcW w:w="9576" w:type="dxa"/>
          </w:tcPr>
          <w:p w:rsidR="008423E4" w:rsidRPr="00A8133F" w:rsidRDefault="00A57F6E" w:rsidP="007449D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57F6E" w:rsidP="007449DB"/>
          <w:p w:rsidR="008423E4" w:rsidRPr="003624F2" w:rsidRDefault="00A57F6E" w:rsidP="007449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A57F6E" w:rsidP="007449DB">
            <w:pPr>
              <w:rPr>
                <w:b/>
              </w:rPr>
            </w:pPr>
          </w:p>
        </w:tc>
      </w:tr>
    </w:tbl>
    <w:p w:rsidR="008423E4" w:rsidRPr="00BE0E75" w:rsidRDefault="00A57F6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57F6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7F6E">
      <w:r>
        <w:separator/>
      </w:r>
    </w:p>
  </w:endnote>
  <w:endnote w:type="continuationSeparator" w:id="0">
    <w:p w:rsidR="00000000" w:rsidRDefault="00A5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22C94" w:rsidTr="009C1E9A">
      <w:trPr>
        <w:cantSplit/>
      </w:trPr>
      <w:tc>
        <w:tcPr>
          <w:tcW w:w="0" w:type="pct"/>
        </w:tcPr>
        <w:p w:rsidR="00137D90" w:rsidRDefault="00A57F6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57F6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57F6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57F6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57F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2C94" w:rsidTr="009C1E9A">
      <w:trPr>
        <w:cantSplit/>
      </w:trPr>
      <w:tc>
        <w:tcPr>
          <w:tcW w:w="0" w:type="pct"/>
        </w:tcPr>
        <w:p w:rsidR="00EC379B" w:rsidRDefault="00A57F6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57F6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18791</w:t>
          </w:r>
        </w:p>
      </w:tc>
      <w:tc>
        <w:tcPr>
          <w:tcW w:w="2453" w:type="pct"/>
        </w:tcPr>
        <w:p w:rsidR="00EC379B" w:rsidRDefault="00A57F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17.81.762</w:t>
          </w:r>
          <w:r>
            <w:fldChar w:fldCharType="end"/>
          </w:r>
        </w:p>
      </w:tc>
    </w:tr>
    <w:tr w:rsidR="00D22C94" w:rsidTr="009C1E9A">
      <w:trPr>
        <w:cantSplit/>
      </w:trPr>
      <w:tc>
        <w:tcPr>
          <w:tcW w:w="0" w:type="pct"/>
        </w:tcPr>
        <w:p w:rsidR="00EC379B" w:rsidRDefault="00A57F6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57F6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57F6E" w:rsidP="006D504F">
          <w:pPr>
            <w:pStyle w:val="Footer"/>
            <w:rPr>
              <w:rStyle w:val="PageNumber"/>
            </w:rPr>
          </w:pPr>
        </w:p>
        <w:p w:rsidR="00EC379B" w:rsidRDefault="00A57F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2C9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57F6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57F6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57F6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7F6E">
      <w:r>
        <w:separator/>
      </w:r>
    </w:p>
  </w:footnote>
  <w:footnote w:type="continuationSeparator" w:id="0">
    <w:p w:rsidR="00000000" w:rsidRDefault="00A57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94"/>
    <w:rsid w:val="00A57F6E"/>
    <w:rsid w:val="00D2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942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4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42BE"/>
  </w:style>
  <w:style w:type="paragraph" w:styleId="CommentSubject">
    <w:name w:val="annotation subject"/>
    <w:basedOn w:val="CommentText"/>
    <w:next w:val="CommentText"/>
    <w:link w:val="CommentSubjectChar"/>
    <w:rsid w:val="00994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4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942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4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42BE"/>
  </w:style>
  <w:style w:type="paragraph" w:styleId="CommentSubject">
    <w:name w:val="annotation subject"/>
    <w:basedOn w:val="CommentText"/>
    <w:next w:val="CommentText"/>
    <w:link w:val="CommentSubjectChar"/>
    <w:rsid w:val="00994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4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1852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HB01930 (Committee Report (Unamended))</vt:lpstr>
    </vt:vector>
  </TitlesOfParts>
  <Company>State of Texas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18791</dc:subject>
  <dc:creator>State of Texas</dc:creator>
  <dc:description>HB 1930 by Frullo-(H)Government Transparency &amp; Operation</dc:description>
  <cp:lastModifiedBy>Brianna Weis</cp:lastModifiedBy>
  <cp:revision>2</cp:revision>
  <cp:lastPrinted>2003-11-26T17:21:00Z</cp:lastPrinted>
  <dcterms:created xsi:type="dcterms:W3CDTF">2017-04-05T15:38:00Z</dcterms:created>
  <dcterms:modified xsi:type="dcterms:W3CDTF">2017-04-05T15:38:00Z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17.81.762</vt:lpwstr>
  </property>
</Properties>
</file>