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91CB1" w:rsidTr="00345119">
        <w:tc>
          <w:tcPr>
            <w:tcW w:w="9576" w:type="dxa"/>
            <w:noWrap/>
          </w:tcPr>
          <w:p w:rsidR="008423E4" w:rsidRPr="0022177D" w:rsidRDefault="009948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948B6" w:rsidP="008423E4">
      <w:pPr>
        <w:jc w:val="center"/>
      </w:pPr>
    </w:p>
    <w:p w:rsidR="008423E4" w:rsidRPr="00B31F0E" w:rsidRDefault="009948B6" w:rsidP="008423E4"/>
    <w:p w:rsidR="008423E4" w:rsidRPr="00742794" w:rsidRDefault="009948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91CB1" w:rsidTr="00345119">
        <w:tc>
          <w:tcPr>
            <w:tcW w:w="9576" w:type="dxa"/>
          </w:tcPr>
          <w:p w:rsidR="008423E4" w:rsidRPr="00861995" w:rsidRDefault="009948B6" w:rsidP="00345119">
            <w:pPr>
              <w:jc w:val="right"/>
            </w:pPr>
            <w:r>
              <w:t>H.B. 1956</w:t>
            </w:r>
          </w:p>
        </w:tc>
      </w:tr>
      <w:tr w:rsidR="00F91CB1" w:rsidTr="00345119">
        <w:tc>
          <w:tcPr>
            <w:tcW w:w="9576" w:type="dxa"/>
          </w:tcPr>
          <w:p w:rsidR="008423E4" w:rsidRPr="00861995" w:rsidRDefault="009948B6" w:rsidP="00A620D6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F91CB1" w:rsidTr="00345119">
        <w:tc>
          <w:tcPr>
            <w:tcW w:w="9576" w:type="dxa"/>
          </w:tcPr>
          <w:p w:rsidR="008423E4" w:rsidRPr="00861995" w:rsidRDefault="009948B6" w:rsidP="00345119">
            <w:pPr>
              <w:jc w:val="right"/>
            </w:pPr>
            <w:r>
              <w:t>Culture, Recreation &amp; Tourism</w:t>
            </w:r>
          </w:p>
        </w:tc>
      </w:tr>
      <w:tr w:rsidR="00F91CB1" w:rsidTr="00345119">
        <w:tc>
          <w:tcPr>
            <w:tcW w:w="9576" w:type="dxa"/>
          </w:tcPr>
          <w:p w:rsidR="008423E4" w:rsidRDefault="009948B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948B6" w:rsidP="008423E4">
      <w:pPr>
        <w:tabs>
          <w:tab w:val="right" w:pos="9360"/>
        </w:tabs>
      </w:pPr>
    </w:p>
    <w:p w:rsidR="008423E4" w:rsidRDefault="009948B6" w:rsidP="008423E4"/>
    <w:p w:rsidR="008423E4" w:rsidRDefault="009948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91CB1" w:rsidTr="00345119">
        <w:tc>
          <w:tcPr>
            <w:tcW w:w="9576" w:type="dxa"/>
          </w:tcPr>
          <w:p w:rsidR="008423E4" w:rsidRPr="00A8133F" w:rsidRDefault="009948B6" w:rsidP="003C55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948B6" w:rsidP="003C559B"/>
          <w:p w:rsidR="008423E4" w:rsidRDefault="009948B6" w:rsidP="003C55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a</w:t>
            </w:r>
            <w:r>
              <w:t>ll-</w:t>
            </w:r>
            <w:r>
              <w:t>t</w:t>
            </w:r>
            <w:r>
              <w:t xml:space="preserve">errain </w:t>
            </w:r>
            <w:r>
              <w:t>v</w:t>
            </w:r>
            <w:r>
              <w:t xml:space="preserve">ehicles, </w:t>
            </w:r>
            <w:r>
              <w:t>u</w:t>
            </w:r>
            <w:r>
              <w:t xml:space="preserve">tility </w:t>
            </w:r>
            <w:r>
              <w:t>v</w:t>
            </w:r>
            <w:r>
              <w:t xml:space="preserve">ehicles, and </w:t>
            </w:r>
            <w:r>
              <w:t>r</w:t>
            </w:r>
            <w:r>
              <w:t xml:space="preserve">ecreational </w:t>
            </w:r>
            <w:r>
              <w:t>o</w:t>
            </w:r>
            <w:r>
              <w:t>ff-</w:t>
            </w:r>
            <w:r>
              <w:t>h</w:t>
            </w:r>
            <w:r>
              <w:t xml:space="preserve">ighway </w:t>
            </w:r>
            <w:r>
              <w:t>v</w:t>
            </w:r>
            <w:r>
              <w:t xml:space="preserve">ehicles are often used </w:t>
            </w:r>
            <w:r>
              <w:t>by consumer</w:t>
            </w:r>
            <w:r>
              <w:t>s</w:t>
            </w:r>
            <w:r>
              <w:t xml:space="preserve"> for similar purposes. </w:t>
            </w:r>
            <w:r>
              <w:t>The parties further note</w:t>
            </w:r>
            <w:r>
              <w:t xml:space="preserve"> that </w:t>
            </w:r>
            <w:r>
              <w:t xml:space="preserve">the amendment over time of applicable </w:t>
            </w:r>
            <w:r>
              <w:t>statute</w:t>
            </w:r>
            <w:r>
              <w:t xml:space="preserve">s </w:t>
            </w:r>
            <w:r>
              <w:t xml:space="preserve">has resulted in confusion </w:t>
            </w:r>
            <w:r>
              <w:t>for</w:t>
            </w:r>
            <w:r>
              <w:t xml:space="preserve"> both drivers and some </w:t>
            </w:r>
            <w:r>
              <w:t>l</w:t>
            </w:r>
            <w:r>
              <w:t xml:space="preserve">aw </w:t>
            </w:r>
            <w:r>
              <w:t>e</w:t>
            </w:r>
            <w:r>
              <w:t xml:space="preserve">nforcement </w:t>
            </w:r>
            <w:r>
              <w:t>o</w:t>
            </w:r>
            <w:r>
              <w:t xml:space="preserve">fficers as to the proper operation of these vehicles. </w:t>
            </w:r>
            <w:r>
              <w:t xml:space="preserve">H.B. 1956 </w:t>
            </w:r>
            <w:r>
              <w:t>seeks to</w:t>
            </w:r>
            <w:r>
              <w:t xml:space="preserve"> ad</w:t>
            </w:r>
            <w:r>
              <w:t>dress this issue by</w:t>
            </w:r>
            <w:r>
              <w:t xml:space="preserve"> </w:t>
            </w:r>
            <w:r>
              <w:t xml:space="preserve">providing for </w:t>
            </w:r>
            <w:r>
              <w:t>clarif</w:t>
            </w:r>
            <w:r>
              <w:t xml:space="preserve">ication with regard to </w:t>
            </w:r>
            <w:r>
              <w:t xml:space="preserve">the operation of </w:t>
            </w:r>
            <w:r>
              <w:t>these vehicles.</w:t>
            </w:r>
          </w:p>
          <w:p w:rsidR="008423E4" w:rsidRPr="00E26B13" w:rsidRDefault="009948B6" w:rsidP="003C559B">
            <w:pPr>
              <w:rPr>
                <w:b/>
              </w:rPr>
            </w:pPr>
          </w:p>
        </w:tc>
      </w:tr>
      <w:tr w:rsidR="00F91CB1" w:rsidTr="00345119">
        <w:tc>
          <w:tcPr>
            <w:tcW w:w="9576" w:type="dxa"/>
          </w:tcPr>
          <w:p w:rsidR="0017725B" w:rsidRDefault="009948B6" w:rsidP="003C55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948B6" w:rsidP="003C559B">
            <w:pPr>
              <w:rPr>
                <w:b/>
                <w:u w:val="single"/>
              </w:rPr>
            </w:pPr>
          </w:p>
          <w:p w:rsidR="0082639B" w:rsidRPr="0082639B" w:rsidRDefault="009948B6" w:rsidP="003C559B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9948B6" w:rsidP="003C559B">
            <w:pPr>
              <w:rPr>
                <w:b/>
                <w:u w:val="single"/>
              </w:rPr>
            </w:pPr>
          </w:p>
        </w:tc>
      </w:tr>
      <w:tr w:rsidR="00F91CB1" w:rsidTr="00345119">
        <w:tc>
          <w:tcPr>
            <w:tcW w:w="9576" w:type="dxa"/>
          </w:tcPr>
          <w:p w:rsidR="008423E4" w:rsidRPr="00A8133F" w:rsidRDefault="009948B6" w:rsidP="003C55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948B6" w:rsidP="003C559B"/>
          <w:p w:rsidR="0082639B" w:rsidRDefault="009948B6" w:rsidP="003C55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9948B6" w:rsidP="003C559B">
            <w:pPr>
              <w:rPr>
                <w:b/>
              </w:rPr>
            </w:pPr>
          </w:p>
        </w:tc>
      </w:tr>
      <w:tr w:rsidR="00F91CB1" w:rsidTr="00345119">
        <w:tc>
          <w:tcPr>
            <w:tcW w:w="9576" w:type="dxa"/>
          </w:tcPr>
          <w:p w:rsidR="008423E4" w:rsidRPr="00A8133F" w:rsidRDefault="009948B6" w:rsidP="003C55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948B6" w:rsidP="003C559B"/>
          <w:p w:rsidR="008423E4" w:rsidRDefault="009948B6" w:rsidP="003C55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1956 </w:t>
            </w:r>
            <w:r>
              <w:t>amends the Transportation Code to</w:t>
            </w:r>
            <w:r>
              <w:t xml:space="preserve"> </w:t>
            </w:r>
            <w:r>
              <w:t xml:space="preserve">include a utility vehicle among the vehicles to which statutory provisions relating to the operation of certain off-highway </w:t>
            </w:r>
            <w:r>
              <w:t>vehicles a</w:t>
            </w:r>
            <w:r>
              <w:t>pply. The bill reclassifies as an off-highway vehicle for purposes of those provisions an all-terrain vehicle, a recreational off-highway</w:t>
            </w:r>
            <w:r>
              <w:t xml:space="preserve"> vehicle, and a utility vehicle</w:t>
            </w:r>
            <w:r>
              <w:t xml:space="preserve">. </w:t>
            </w:r>
          </w:p>
          <w:p w:rsidR="0082639B" w:rsidRDefault="009948B6" w:rsidP="003C55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2639B" w:rsidRDefault="009948B6" w:rsidP="003C55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1956 repeals the following Transportation Code provisions:</w:t>
            </w:r>
          </w:p>
          <w:p w:rsidR="0082639B" w:rsidRDefault="009948B6" w:rsidP="003C559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55</w:t>
            </w:r>
            <w:r>
              <w:t>1.401(2)</w:t>
            </w:r>
          </w:p>
          <w:p w:rsidR="0082639B" w:rsidRDefault="009948B6" w:rsidP="003C559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82639B">
              <w:t>Section 663.001(1), as amended by Chapters 131 (S.B. 487) and 895 (H.B. 1044), Acts of the 83rd Legislature, Regular Session, 2013</w:t>
            </w:r>
          </w:p>
          <w:p w:rsidR="0082639B" w:rsidRDefault="009948B6" w:rsidP="003C559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82639B">
              <w:t>Section 663.003</w:t>
            </w:r>
          </w:p>
          <w:p w:rsidR="008423E4" w:rsidRPr="00835628" w:rsidRDefault="009948B6" w:rsidP="003C559B">
            <w:pPr>
              <w:rPr>
                <w:b/>
              </w:rPr>
            </w:pPr>
          </w:p>
        </w:tc>
      </w:tr>
      <w:tr w:rsidR="00F91CB1" w:rsidTr="00345119">
        <w:tc>
          <w:tcPr>
            <w:tcW w:w="9576" w:type="dxa"/>
          </w:tcPr>
          <w:p w:rsidR="008423E4" w:rsidRPr="00A8133F" w:rsidRDefault="009948B6" w:rsidP="003C55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948B6" w:rsidP="003C559B"/>
          <w:p w:rsidR="008423E4" w:rsidRPr="003624F2" w:rsidRDefault="009948B6" w:rsidP="003C55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948B6" w:rsidP="003C559B">
            <w:pPr>
              <w:rPr>
                <w:b/>
              </w:rPr>
            </w:pPr>
          </w:p>
        </w:tc>
      </w:tr>
    </w:tbl>
    <w:p w:rsidR="008423E4" w:rsidRPr="00BE0E75" w:rsidRDefault="009948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948B6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48B6">
      <w:r>
        <w:separator/>
      </w:r>
    </w:p>
  </w:endnote>
  <w:endnote w:type="continuationSeparator" w:id="0">
    <w:p w:rsidR="00000000" w:rsidRDefault="0099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91CB1" w:rsidTr="009C1E9A">
      <w:trPr>
        <w:cantSplit/>
      </w:trPr>
      <w:tc>
        <w:tcPr>
          <w:tcW w:w="0" w:type="pct"/>
        </w:tcPr>
        <w:p w:rsidR="00137D90" w:rsidRDefault="009948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948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948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948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948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1CB1" w:rsidTr="009C1E9A">
      <w:trPr>
        <w:cantSplit/>
      </w:trPr>
      <w:tc>
        <w:tcPr>
          <w:tcW w:w="0" w:type="pct"/>
        </w:tcPr>
        <w:p w:rsidR="00EC379B" w:rsidRDefault="009948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948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20350</w:t>
          </w:r>
        </w:p>
      </w:tc>
      <w:tc>
        <w:tcPr>
          <w:tcW w:w="2453" w:type="pct"/>
        </w:tcPr>
        <w:p w:rsidR="00EC379B" w:rsidRDefault="009948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17.89.898</w:t>
          </w:r>
          <w:r>
            <w:fldChar w:fldCharType="end"/>
          </w:r>
        </w:p>
      </w:tc>
    </w:tr>
    <w:tr w:rsidR="00F91CB1" w:rsidTr="009C1E9A">
      <w:trPr>
        <w:cantSplit/>
      </w:trPr>
      <w:tc>
        <w:tcPr>
          <w:tcW w:w="0" w:type="pct"/>
        </w:tcPr>
        <w:p w:rsidR="00EC379B" w:rsidRDefault="009948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948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948B6" w:rsidP="006D504F">
          <w:pPr>
            <w:pStyle w:val="Footer"/>
            <w:rPr>
              <w:rStyle w:val="PageNumber"/>
            </w:rPr>
          </w:pPr>
        </w:p>
        <w:p w:rsidR="00EC379B" w:rsidRDefault="009948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91C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948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948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948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948B6">
      <w:r>
        <w:separator/>
      </w:r>
    </w:p>
  </w:footnote>
  <w:footnote w:type="continuationSeparator" w:id="0">
    <w:p w:rsidR="00000000" w:rsidRDefault="0099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DBD"/>
    <w:multiLevelType w:val="hybridMultilevel"/>
    <w:tmpl w:val="C28625D0"/>
    <w:lvl w:ilvl="0" w:tplc="0DCCB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BF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B8E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05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6E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A5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3A1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82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A0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B1"/>
    <w:rsid w:val="009948B6"/>
    <w:rsid w:val="00F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2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1AB"/>
  </w:style>
  <w:style w:type="paragraph" w:styleId="CommentSubject">
    <w:name w:val="annotation subject"/>
    <w:basedOn w:val="CommentText"/>
    <w:next w:val="CommentText"/>
    <w:link w:val="CommentSubjectChar"/>
    <w:rsid w:val="0026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2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621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2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21AB"/>
  </w:style>
  <w:style w:type="paragraph" w:styleId="CommentSubject">
    <w:name w:val="annotation subject"/>
    <w:basedOn w:val="CommentText"/>
    <w:next w:val="CommentText"/>
    <w:link w:val="CommentSubjectChar"/>
    <w:rsid w:val="0026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2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1450</Characters>
  <Application>Microsoft Office Word</Application>
  <DocSecurity>4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HB01956 (Committee Report (Unamended))</vt:lpstr>
    </vt:vector>
  </TitlesOfParts>
  <Company>State of Texas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20350</dc:subject>
  <dc:creator>State of Texas</dc:creator>
  <dc:description>HB 1956 by Springer-(H)Culture, Recreation &amp; Tourism</dc:description>
  <cp:lastModifiedBy>Molly Hoffman-Bricker</cp:lastModifiedBy>
  <cp:revision>2</cp:revision>
  <cp:lastPrinted>2017-04-01T20:10:00Z</cp:lastPrinted>
  <dcterms:created xsi:type="dcterms:W3CDTF">2017-04-13T17:55:00Z</dcterms:created>
  <dcterms:modified xsi:type="dcterms:W3CDTF">2017-04-13T17:55:00Z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17.89.898</vt:lpwstr>
  </property>
</Properties>
</file>