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6053" w:rsidTr="00345119">
        <w:tc>
          <w:tcPr>
            <w:tcW w:w="9576" w:type="dxa"/>
            <w:noWrap/>
          </w:tcPr>
          <w:p w:rsidR="008423E4" w:rsidRPr="0022177D" w:rsidRDefault="00A841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4195" w:rsidP="008423E4">
      <w:pPr>
        <w:jc w:val="center"/>
      </w:pPr>
    </w:p>
    <w:p w:rsidR="008423E4" w:rsidRPr="00B31F0E" w:rsidRDefault="00A84195" w:rsidP="008423E4"/>
    <w:p w:rsidR="008423E4" w:rsidRPr="00742794" w:rsidRDefault="00A841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053" w:rsidTr="00345119">
        <w:tc>
          <w:tcPr>
            <w:tcW w:w="9576" w:type="dxa"/>
          </w:tcPr>
          <w:p w:rsidR="008423E4" w:rsidRPr="00861995" w:rsidRDefault="00A84195" w:rsidP="00345119">
            <w:pPr>
              <w:jc w:val="right"/>
            </w:pPr>
            <w:r>
              <w:t>H.B. 1976</w:t>
            </w:r>
          </w:p>
        </w:tc>
      </w:tr>
      <w:tr w:rsidR="00936053" w:rsidTr="00345119">
        <w:tc>
          <w:tcPr>
            <w:tcW w:w="9576" w:type="dxa"/>
          </w:tcPr>
          <w:p w:rsidR="008423E4" w:rsidRPr="00861995" w:rsidRDefault="00A84195" w:rsidP="00966263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936053" w:rsidTr="00345119">
        <w:tc>
          <w:tcPr>
            <w:tcW w:w="9576" w:type="dxa"/>
          </w:tcPr>
          <w:p w:rsidR="008423E4" w:rsidRPr="00861995" w:rsidRDefault="00A84195" w:rsidP="00345119">
            <w:pPr>
              <w:jc w:val="right"/>
            </w:pPr>
            <w:r>
              <w:t>Pensions</w:t>
            </w:r>
          </w:p>
        </w:tc>
      </w:tr>
      <w:tr w:rsidR="00936053" w:rsidTr="00345119">
        <w:tc>
          <w:tcPr>
            <w:tcW w:w="9576" w:type="dxa"/>
          </w:tcPr>
          <w:p w:rsidR="008423E4" w:rsidRDefault="00A841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4195" w:rsidP="008423E4">
      <w:pPr>
        <w:tabs>
          <w:tab w:val="right" w:pos="9360"/>
        </w:tabs>
      </w:pPr>
    </w:p>
    <w:p w:rsidR="008423E4" w:rsidRDefault="00A84195" w:rsidP="008423E4"/>
    <w:p w:rsidR="008423E4" w:rsidRDefault="00A841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6053" w:rsidTr="00345119">
        <w:tc>
          <w:tcPr>
            <w:tcW w:w="9576" w:type="dxa"/>
          </w:tcPr>
          <w:p w:rsidR="008423E4" w:rsidRPr="00A8133F" w:rsidRDefault="00A84195" w:rsidP="009640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4195" w:rsidP="009640D0"/>
          <w:p w:rsidR="008423E4" w:rsidRDefault="00A84195" w:rsidP="009640D0">
            <w:pPr>
              <w:pStyle w:val="Header"/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</w:t>
            </w:r>
            <w:r>
              <w:t>the</w:t>
            </w:r>
            <w:r>
              <w:t xml:space="preserve"> difficult</w:t>
            </w:r>
            <w:r>
              <w:t>y in</w:t>
            </w:r>
            <w:r>
              <w:t xml:space="preserve"> compar</w:t>
            </w:r>
            <w:r>
              <w:t>ing</w:t>
            </w:r>
            <w:r>
              <w:t xml:space="preserve"> the effectiveness of </w:t>
            </w:r>
            <w:r>
              <w:t xml:space="preserve">different </w:t>
            </w:r>
            <w:r>
              <w:t xml:space="preserve">treatments </w:t>
            </w:r>
            <w:r>
              <w:t>for musculoskeletal care due to a</w:t>
            </w:r>
            <w:r>
              <w:t xml:space="preserve"> </w:t>
            </w:r>
            <w:r>
              <w:t>lack of</w:t>
            </w:r>
            <w:r>
              <w:t xml:space="preserve"> patient</w:t>
            </w:r>
            <w:r>
              <w:t xml:space="preserve"> contact </w:t>
            </w:r>
            <w:r>
              <w:t>after initial</w:t>
            </w:r>
            <w:r>
              <w:t xml:space="preserve"> treatment</w:t>
            </w:r>
            <w:r>
              <w:t>.</w:t>
            </w:r>
            <w:r>
              <w:t xml:space="preserve"> The parties contend that a</w:t>
            </w:r>
            <w:r>
              <w:t xml:space="preserve"> patient-reported outcomes registry could benefit both the Teacher Retirement System </w:t>
            </w:r>
            <w:r>
              <w:t xml:space="preserve">of Texas </w:t>
            </w:r>
            <w:r>
              <w:t xml:space="preserve">(TRS) and </w:t>
            </w:r>
            <w:r>
              <w:t xml:space="preserve">the </w:t>
            </w:r>
            <w:r>
              <w:t>Employee</w:t>
            </w:r>
            <w:r>
              <w:t>s</w:t>
            </w:r>
            <w:r>
              <w:t xml:space="preserve"> Retirement System </w:t>
            </w:r>
            <w:r>
              <w:t xml:space="preserve">of Texas </w:t>
            </w:r>
            <w:r>
              <w:t>(ERS) by providing the</w:t>
            </w:r>
            <w:r>
              <w:t xml:space="preserve"> retirement systems with</w:t>
            </w:r>
            <w:r>
              <w:t xml:space="preserve"> data</w:t>
            </w:r>
            <w:r>
              <w:t xml:space="preserve"> on which musculoskeletal treatments are </w:t>
            </w:r>
            <w:r>
              <w:t xml:space="preserve">most </w:t>
            </w:r>
            <w:r>
              <w:t>effective fo</w:t>
            </w:r>
            <w:r>
              <w:t xml:space="preserve">r various patient populations. </w:t>
            </w:r>
            <w:r>
              <w:t>H.B. 1976 provides for a study on the benefits and disadvantages of establishing such a registry.</w:t>
            </w:r>
          </w:p>
          <w:p w:rsidR="008423E4" w:rsidRPr="00E26B13" w:rsidRDefault="00A84195" w:rsidP="009640D0">
            <w:pPr>
              <w:rPr>
                <w:b/>
              </w:rPr>
            </w:pPr>
          </w:p>
        </w:tc>
      </w:tr>
      <w:tr w:rsidR="00936053" w:rsidTr="00345119">
        <w:tc>
          <w:tcPr>
            <w:tcW w:w="9576" w:type="dxa"/>
          </w:tcPr>
          <w:p w:rsidR="0017725B" w:rsidRDefault="00A84195" w:rsidP="009640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4195" w:rsidP="009640D0">
            <w:pPr>
              <w:rPr>
                <w:b/>
                <w:u w:val="single"/>
              </w:rPr>
            </w:pPr>
          </w:p>
          <w:p w:rsidR="003E5FE6" w:rsidRPr="003E5FE6" w:rsidRDefault="00A84195" w:rsidP="009640D0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4195" w:rsidP="009640D0">
            <w:pPr>
              <w:rPr>
                <w:b/>
                <w:u w:val="single"/>
              </w:rPr>
            </w:pPr>
          </w:p>
        </w:tc>
      </w:tr>
      <w:tr w:rsidR="00936053" w:rsidTr="00345119">
        <w:tc>
          <w:tcPr>
            <w:tcW w:w="9576" w:type="dxa"/>
          </w:tcPr>
          <w:p w:rsidR="008423E4" w:rsidRPr="00A8133F" w:rsidRDefault="00A84195" w:rsidP="009640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4195" w:rsidP="009640D0"/>
          <w:p w:rsidR="003E5FE6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4195" w:rsidP="009640D0">
            <w:pPr>
              <w:rPr>
                <w:b/>
              </w:rPr>
            </w:pPr>
          </w:p>
        </w:tc>
      </w:tr>
      <w:tr w:rsidR="00936053" w:rsidTr="00345119">
        <w:tc>
          <w:tcPr>
            <w:tcW w:w="9576" w:type="dxa"/>
          </w:tcPr>
          <w:p w:rsidR="008423E4" w:rsidRPr="00A8133F" w:rsidRDefault="00A84195" w:rsidP="009640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4195" w:rsidP="009640D0"/>
          <w:p w:rsidR="008423E4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1976 requires the </w:t>
            </w:r>
            <w:r w:rsidRPr="003E5FE6">
              <w:t>Teacher Retirement System of Texas</w:t>
            </w:r>
            <w:r>
              <w:t xml:space="preserve"> (TRS)</w:t>
            </w:r>
            <w:r w:rsidRPr="003E5FE6">
              <w:t xml:space="preserve"> and the Employees Retirement System of Texas</w:t>
            </w:r>
            <w:r>
              <w:t xml:space="preserve"> (ERS) to jointly </w:t>
            </w:r>
            <w:r w:rsidRPr="003E5FE6">
              <w:t>conduct a study of the benefits and disadvantages of establishing a patient-reported outcomes registry for musculoskeletal care provided under the plans of group coverage administered by the sy</w:t>
            </w:r>
            <w:r w:rsidRPr="003E5FE6">
              <w:t>stems under</w:t>
            </w:r>
            <w:r>
              <w:t xml:space="preserve"> </w:t>
            </w:r>
            <w:r w:rsidRPr="003E5FE6">
              <w:t>the Texas Employees Group Benefits Act</w:t>
            </w:r>
            <w:r>
              <w:t xml:space="preserve">, </w:t>
            </w:r>
            <w:r w:rsidRPr="003E5FE6">
              <w:t>the Texas Public School Retired Employees Group Benefits Act</w:t>
            </w:r>
            <w:r>
              <w:t xml:space="preserve">, and </w:t>
            </w:r>
            <w:r w:rsidRPr="003E5FE6">
              <w:t>the Texas School Employees Uniform Group Health Coverage Act.</w:t>
            </w:r>
            <w:r>
              <w:t xml:space="preserve"> The bill requires the study to </w:t>
            </w:r>
            <w:r w:rsidRPr="00F55F73">
              <w:t>identify the musculoskeletal conditions and i</w:t>
            </w:r>
            <w:r w:rsidRPr="00F55F73">
              <w:t>njuries that result in the highest cost for health care in the plans of group coverage;</w:t>
            </w:r>
            <w:r>
              <w:t xml:space="preserve"> </w:t>
            </w:r>
            <w:r w:rsidRPr="00F55F73">
              <w:t xml:space="preserve">identify the percentage of the total cost for health care under the plans of group coverage that is spent for </w:t>
            </w:r>
            <w:r>
              <w:t>such</w:t>
            </w:r>
            <w:r w:rsidRPr="00F55F73">
              <w:t xml:space="preserve"> conditions and injuries</w:t>
            </w:r>
            <w:r>
              <w:t>;</w:t>
            </w:r>
            <w:r>
              <w:t xml:space="preserve"> </w:t>
            </w:r>
            <w:r w:rsidRPr="00F55F73">
              <w:t>estimate the cost for the sy</w:t>
            </w:r>
            <w:r w:rsidRPr="00F55F73">
              <w:t>stems, or for the entities administering the plans of group coverage on the systems' behalf, to establish and administer a patient-reported outcomes registry for musculoskeletal care;</w:t>
            </w:r>
            <w:r>
              <w:t xml:space="preserve"> </w:t>
            </w:r>
            <w:r w:rsidRPr="00F55F73">
              <w:t xml:space="preserve">evaluate the potential benefits of </w:t>
            </w:r>
            <w:r>
              <w:t xml:space="preserve">such </w:t>
            </w:r>
            <w:r w:rsidRPr="00F55F73">
              <w:t>a registry for the populations s</w:t>
            </w:r>
            <w:r w:rsidRPr="00F55F73">
              <w:t>erved by the plans of group coverage; and</w:t>
            </w:r>
            <w:r>
              <w:t xml:space="preserve"> </w:t>
            </w:r>
            <w:r w:rsidRPr="00F55F73">
              <w:t>identify potential partners, such as medical schools located in</w:t>
            </w:r>
            <w:r>
              <w:t xml:space="preserve"> Texas</w:t>
            </w:r>
            <w:r w:rsidRPr="00F55F73">
              <w:t xml:space="preserve">, that could assist the systems in establishing and administering </w:t>
            </w:r>
            <w:r>
              <w:t xml:space="preserve">such </w:t>
            </w:r>
            <w:r w:rsidRPr="00F55F73">
              <w:t>a registry.</w:t>
            </w:r>
          </w:p>
          <w:p w:rsidR="00524F8B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1976 requires TRS and ERS, not </w:t>
            </w:r>
            <w:r w:rsidRPr="00524F8B">
              <w:t>later than December 1, 20</w:t>
            </w:r>
            <w:r w:rsidRPr="00524F8B">
              <w:t>18</w:t>
            </w:r>
            <w:r>
              <w:t xml:space="preserve">, </w:t>
            </w:r>
            <w:r>
              <w:t xml:space="preserve">to </w:t>
            </w:r>
            <w:r w:rsidRPr="0063446B">
              <w:t xml:space="preserve">report the results of the study </w:t>
            </w:r>
            <w:r>
              <w:t xml:space="preserve">to </w:t>
            </w:r>
            <w:r w:rsidRPr="0063446B">
              <w:t xml:space="preserve">the speaker of the house of representatives, the lieutenant governor, and the standing committees of the house and the senate with jurisdiction over </w:t>
            </w:r>
            <w:r>
              <w:t xml:space="preserve">TRS, </w:t>
            </w:r>
            <w:r>
              <w:t>ERS</w:t>
            </w:r>
            <w:r>
              <w:t>,</w:t>
            </w:r>
            <w:r w:rsidRPr="0063446B">
              <w:t xml:space="preserve"> and insurance.</w:t>
            </w:r>
            <w:r>
              <w:t xml:space="preserve"> The bill requires the report to </w:t>
            </w:r>
            <w:r w:rsidRPr="0063446B">
              <w:t xml:space="preserve">specify </w:t>
            </w:r>
            <w:r w:rsidRPr="0063446B">
              <w:t>whether establishing one or more patient-reported outcomes registries for musculoskeletal care would be beneficial and effective</w:t>
            </w:r>
            <w:r>
              <w:t xml:space="preserve"> and</w:t>
            </w:r>
            <w:r>
              <w:t>, if appropriate,</w:t>
            </w:r>
            <w:r>
              <w:t xml:space="preserve"> </w:t>
            </w:r>
            <w:r>
              <w:t xml:space="preserve">to </w:t>
            </w:r>
            <w:r w:rsidRPr="0063446B">
              <w:t>be accompanied by recommendations for legislation.</w:t>
            </w:r>
            <w:r>
              <w:t xml:space="preserve"> The bill's </w:t>
            </w:r>
            <w:r>
              <w:t xml:space="preserve">provisions expire </w:t>
            </w:r>
            <w:r w:rsidRPr="0063446B">
              <w:t>September 1, 2019.</w:t>
            </w:r>
          </w:p>
          <w:p w:rsidR="009640D0" w:rsidRPr="009640D0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36053" w:rsidTr="00345119">
        <w:tc>
          <w:tcPr>
            <w:tcW w:w="9576" w:type="dxa"/>
          </w:tcPr>
          <w:p w:rsidR="008423E4" w:rsidRPr="00A8133F" w:rsidRDefault="00A84195" w:rsidP="009640D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A84195" w:rsidP="009640D0"/>
          <w:p w:rsidR="008423E4" w:rsidRPr="003624F2" w:rsidRDefault="00A84195" w:rsidP="00964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84195" w:rsidP="009640D0">
            <w:pPr>
              <w:rPr>
                <w:b/>
              </w:rPr>
            </w:pPr>
          </w:p>
        </w:tc>
      </w:tr>
    </w:tbl>
    <w:p w:rsidR="008423E4" w:rsidRPr="00BE0E75" w:rsidRDefault="00A841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419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195">
      <w:r>
        <w:separator/>
      </w:r>
    </w:p>
  </w:endnote>
  <w:endnote w:type="continuationSeparator" w:id="0">
    <w:p w:rsidR="00000000" w:rsidRDefault="00A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053" w:rsidTr="009C1E9A">
      <w:trPr>
        <w:cantSplit/>
      </w:trPr>
      <w:tc>
        <w:tcPr>
          <w:tcW w:w="0" w:type="pct"/>
        </w:tcPr>
        <w:p w:rsidR="00137D90" w:rsidRDefault="00A841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41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41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41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41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053" w:rsidTr="009C1E9A">
      <w:trPr>
        <w:cantSplit/>
      </w:trPr>
      <w:tc>
        <w:tcPr>
          <w:tcW w:w="0" w:type="pct"/>
        </w:tcPr>
        <w:p w:rsidR="00EC379B" w:rsidRDefault="00A841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41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23398</w:t>
          </w:r>
        </w:p>
      </w:tc>
      <w:tc>
        <w:tcPr>
          <w:tcW w:w="2453" w:type="pct"/>
        </w:tcPr>
        <w:p w:rsidR="00EC379B" w:rsidRDefault="00A841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17.103.172</w:t>
          </w:r>
          <w:r>
            <w:fldChar w:fldCharType="end"/>
          </w:r>
        </w:p>
      </w:tc>
    </w:tr>
    <w:tr w:rsidR="00936053" w:rsidTr="009C1E9A">
      <w:trPr>
        <w:cantSplit/>
      </w:trPr>
      <w:tc>
        <w:tcPr>
          <w:tcW w:w="0" w:type="pct"/>
        </w:tcPr>
        <w:p w:rsidR="00EC379B" w:rsidRDefault="00A841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41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4195" w:rsidP="006D504F">
          <w:pPr>
            <w:pStyle w:val="Footer"/>
            <w:rPr>
              <w:rStyle w:val="PageNumber"/>
            </w:rPr>
          </w:pPr>
        </w:p>
        <w:p w:rsidR="00EC379B" w:rsidRDefault="00A841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0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41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41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41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195">
      <w:r>
        <w:separator/>
      </w:r>
    </w:p>
  </w:footnote>
  <w:footnote w:type="continuationSeparator" w:id="0">
    <w:p w:rsidR="00000000" w:rsidRDefault="00A8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3"/>
    <w:rsid w:val="00936053"/>
    <w:rsid w:val="00A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F8B"/>
  </w:style>
  <w:style w:type="paragraph" w:styleId="CommentSubject">
    <w:name w:val="annotation subject"/>
    <w:basedOn w:val="CommentText"/>
    <w:next w:val="CommentText"/>
    <w:link w:val="CommentSubjectChar"/>
    <w:rsid w:val="0052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F8B"/>
  </w:style>
  <w:style w:type="paragraph" w:styleId="CommentSubject">
    <w:name w:val="annotation subject"/>
    <w:basedOn w:val="CommentText"/>
    <w:next w:val="CommentText"/>
    <w:link w:val="CommentSubjectChar"/>
    <w:rsid w:val="0052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2599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HB01976 (Committee Report (Unamended))</vt:lpstr>
    </vt:vector>
  </TitlesOfParts>
  <Company>State of Texas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23398</dc:subject>
  <dc:creator>State of Texas</dc:creator>
  <dc:description>HB 1976 by Sheffield-(H)Pensions</dc:description>
  <cp:lastModifiedBy>Molly Hoffman-Bricker</cp:lastModifiedBy>
  <cp:revision>2</cp:revision>
  <cp:lastPrinted>2017-04-13T16:03:00Z</cp:lastPrinted>
  <dcterms:created xsi:type="dcterms:W3CDTF">2017-04-26T20:09:00Z</dcterms:created>
  <dcterms:modified xsi:type="dcterms:W3CDTF">2017-04-26T20:09:00Z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17.103.172</vt:lpwstr>
  </property>
</Properties>
</file>