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624A" w:rsidTr="00345119">
        <w:tc>
          <w:tcPr>
            <w:tcW w:w="9576" w:type="dxa"/>
            <w:noWrap/>
          </w:tcPr>
          <w:p w:rsidR="008423E4" w:rsidRPr="0022177D" w:rsidRDefault="00EC6F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6F8F" w:rsidP="008423E4">
      <w:pPr>
        <w:jc w:val="center"/>
      </w:pPr>
    </w:p>
    <w:p w:rsidR="008423E4" w:rsidRPr="00B31F0E" w:rsidRDefault="00EC6F8F" w:rsidP="008423E4"/>
    <w:p w:rsidR="008423E4" w:rsidRPr="00742794" w:rsidRDefault="00EC6F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624A" w:rsidTr="00345119">
        <w:tc>
          <w:tcPr>
            <w:tcW w:w="9576" w:type="dxa"/>
          </w:tcPr>
          <w:p w:rsidR="008423E4" w:rsidRPr="00861995" w:rsidRDefault="00EC6F8F" w:rsidP="00345119">
            <w:pPr>
              <w:jc w:val="right"/>
            </w:pPr>
            <w:r>
              <w:t>H.B. 1999</w:t>
            </w:r>
          </w:p>
        </w:tc>
      </w:tr>
      <w:tr w:rsidR="005C624A" w:rsidTr="00345119">
        <w:tc>
          <w:tcPr>
            <w:tcW w:w="9576" w:type="dxa"/>
          </w:tcPr>
          <w:p w:rsidR="008423E4" w:rsidRPr="00861995" w:rsidRDefault="00EC6F8F" w:rsidP="00E225A3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5C624A" w:rsidTr="00345119">
        <w:tc>
          <w:tcPr>
            <w:tcW w:w="9576" w:type="dxa"/>
          </w:tcPr>
          <w:p w:rsidR="008423E4" w:rsidRPr="00861995" w:rsidRDefault="00EC6F8F" w:rsidP="00345119">
            <w:pPr>
              <w:jc w:val="right"/>
            </w:pPr>
            <w:r>
              <w:t>Licensing &amp; Administrative Procedures</w:t>
            </w:r>
          </w:p>
        </w:tc>
      </w:tr>
      <w:tr w:rsidR="005C624A" w:rsidTr="00345119">
        <w:tc>
          <w:tcPr>
            <w:tcW w:w="9576" w:type="dxa"/>
          </w:tcPr>
          <w:p w:rsidR="008423E4" w:rsidRDefault="00EC6F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6F8F" w:rsidP="008423E4">
      <w:pPr>
        <w:tabs>
          <w:tab w:val="right" w:pos="9360"/>
        </w:tabs>
      </w:pPr>
    </w:p>
    <w:p w:rsidR="008423E4" w:rsidRDefault="00EC6F8F" w:rsidP="008423E4"/>
    <w:p w:rsidR="008423E4" w:rsidRDefault="00EC6F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624A" w:rsidTr="00345119">
        <w:tc>
          <w:tcPr>
            <w:tcW w:w="9576" w:type="dxa"/>
          </w:tcPr>
          <w:p w:rsidR="008423E4" w:rsidRPr="00A8133F" w:rsidRDefault="00EC6F8F" w:rsidP="005B5D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6F8F" w:rsidP="005B5DDD"/>
          <w:p w:rsidR="008423E4" w:rsidRDefault="00EC6F8F" w:rsidP="005B5DDD">
            <w:pPr>
              <w:pStyle w:val="Header"/>
              <w:jc w:val="both"/>
            </w:pPr>
            <w:r>
              <w:t>Concerned parties contend that the</w:t>
            </w:r>
            <w:r>
              <w:t xml:space="preserve"> </w:t>
            </w:r>
            <w:r>
              <w:t xml:space="preserve">penalties </w:t>
            </w:r>
            <w:r>
              <w:t xml:space="preserve">imposed on certain minors </w:t>
            </w:r>
            <w:r>
              <w:t>relating to</w:t>
            </w:r>
            <w:r>
              <w:t xml:space="preserve"> alcoholic beverages </w:t>
            </w:r>
            <w:r>
              <w:t xml:space="preserve">strain </w:t>
            </w:r>
            <w:r>
              <w:t>Texas'</w:t>
            </w:r>
            <w:r>
              <w:t xml:space="preserve"> criminal justice system and </w:t>
            </w:r>
            <w:r>
              <w:t>may result in barriers to</w:t>
            </w:r>
            <w:r>
              <w:t xml:space="preserve"> college </w:t>
            </w:r>
            <w:r>
              <w:t xml:space="preserve">acceptance </w:t>
            </w:r>
            <w:r>
              <w:t xml:space="preserve">or </w:t>
            </w:r>
            <w:r>
              <w:t>entry into the workforce for such minors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1999 </w:t>
            </w:r>
            <w:r>
              <w:t xml:space="preserve">seeks to address this issue by </w:t>
            </w:r>
            <w:r>
              <w:t xml:space="preserve">reforming the law regarding </w:t>
            </w:r>
            <w:r w:rsidRPr="00E63642">
              <w:t>the purchase, possession, or consumption of alcoholic beverages by a</w:t>
            </w:r>
            <w:r w:rsidRPr="00E63642">
              <w:t xml:space="preserve"> minor or the misrepresentation of age by a minor</w:t>
            </w:r>
            <w:r>
              <w:t xml:space="preserve">. </w:t>
            </w:r>
          </w:p>
          <w:p w:rsidR="008423E4" w:rsidRPr="00E26B13" w:rsidRDefault="00EC6F8F" w:rsidP="005B5DDD">
            <w:pPr>
              <w:rPr>
                <w:b/>
              </w:rPr>
            </w:pPr>
          </w:p>
        </w:tc>
      </w:tr>
      <w:tr w:rsidR="005C624A" w:rsidTr="00345119">
        <w:tc>
          <w:tcPr>
            <w:tcW w:w="9576" w:type="dxa"/>
          </w:tcPr>
          <w:p w:rsidR="0017725B" w:rsidRDefault="00EC6F8F" w:rsidP="005B5D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6F8F" w:rsidP="005B5DDD">
            <w:pPr>
              <w:rPr>
                <w:b/>
                <w:u w:val="single"/>
              </w:rPr>
            </w:pPr>
          </w:p>
          <w:p w:rsidR="005A7FF8" w:rsidRPr="005A7FF8" w:rsidRDefault="00EC6F8F" w:rsidP="005B5DDD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</w:t>
            </w:r>
            <w:r>
              <w:t>r category of offenses, or changes the eligibility of a person for community supervision, parole, or mandatory supervision.</w:t>
            </w:r>
          </w:p>
          <w:p w:rsidR="0017725B" w:rsidRPr="0017725B" w:rsidRDefault="00EC6F8F" w:rsidP="005B5DDD">
            <w:pPr>
              <w:rPr>
                <w:b/>
                <w:u w:val="single"/>
              </w:rPr>
            </w:pPr>
          </w:p>
        </w:tc>
      </w:tr>
      <w:tr w:rsidR="005C624A" w:rsidTr="00345119">
        <w:tc>
          <w:tcPr>
            <w:tcW w:w="9576" w:type="dxa"/>
          </w:tcPr>
          <w:p w:rsidR="008423E4" w:rsidRPr="00A8133F" w:rsidRDefault="00EC6F8F" w:rsidP="005B5D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6F8F" w:rsidP="005B5DDD"/>
          <w:p w:rsidR="00B359AF" w:rsidRDefault="00EC6F8F" w:rsidP="005B5D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EC6F8F" w:rsidP="005B5DDD">
            <w:pPr>
              <w:rPr>
                <w:b/>
              </w:rPr>
            </w:pPr>
          </w:p>
        </w:tc>
      </w:tr>
      <w:tr w:rsidR="005C624A" w:rsidTr="00345119">
        <w:tc>
          <w:tcPr>
            <w:tcW w:w="9576" w:type="dxa"/>
          </w:tcPr>
          <w:p w:rsidR="008423E4" w:rsidRPr="00A8133F" w:rsidRDefault="00EC6F8F" w:rsidP="005B5D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6F8F" w:rsidP="005B5DDD"/>
          <w:p w:rsidR="00B3627F" w:rsidRDefault="00EC6F8F" w:rsidP="005B5DDD">
            <w:pPr>
              <w:pStyle w:val="Header"/>
              <w:jc w:val="both"/>
            </w:pPr>
            <w:r>
              <w:t>H.B. 1999 amends the Alcoholic Beverage Code</w:t>
            </w:r>
            <w:r>
              <w:t xml:space="preserve"> to </w:t>
            </w:r>
            <w:r>
              <w:t xml:space="preserve">remove </w:t>
            </w:r>
            <w:r>
              <w:t xml:space="preserve">the criminal penalties for </w:t>
            </w:r>
            <w:r>
              <w:t>certain multiple</w:t>
            </w:r>
            <w:r>
              <w:t xml:space="preserve"> </w:t>
            </w:r>
            <w:r>
              <w:t>violation</w:t>
            </w:r>
            <w:r>
              <w:t>s</w:t>
            </w:r>
            <w:r>
              <w:t xml:space="preserve"> involving</w:t>
            </w:r>
            <w:r>
              <w:t xml:space="preserve"> the</w:t>
            </w:r>
            <w:r>
              <w:t xml:space="preserve"> </w:t>
            </w:r>
            <w:r>
              <w:t xml:space="preserve">purchase </w:t>
            </w:r>
            <w:r>
              <w:t xml:space="preserve">or attempted purchase </w:t>
            </w:r>
            <w:r>
              <w:t>of alcohol</w:t>
            </w:r>
            <w:r>
              <w:t xml:space="preserve"> by a minor</w:t>
            </w:r>
            <w:r>
              <w:t>, consumpti</w:t>
            </w:r>
            <w:r>
              <w:t xml:space="preserve">on of alcohol by a minor, </w:t>
            </w:r>
            <w:r>
              <w:t xml:space="preserve">possession of alcohol by a minor, </w:t>
            </w:r>
            <w:r>
              <w:t xml:space="preserve">or </w:t>
            </w:r>
            <w:r>
              <w:t xml:space="preserve">misrepresentation </w:t>
            </w:r>
            <w:r w:rsidRPr="007E4468">
              <w:t>of age by a minor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instead </w:t>
            </w:r>
            <w:r>
              <w:t xml:space="preserve">makes a minor who commits such a violation </w:t>
            </w:r>
            <w:r w:rsidRPr="004200D9">
              <w:t>liable to the state for a civil penalty in an amount not to exceed $500. The bill authorizes a j</w:t>
            </w:r>
            <w:r w:rsidRPr="004200D9">
              <w:t>udge of a municipal court of a municipality in which or a justice of the peace of a county in which such a violation is alleged to have occurred to hear and determine the case</w:t>
            </w:r>
            <w:r>
              <w:t>;</w:t>
            </w:r>
            <w:r w:rsidRPr="004200D9">
              <w:t xml:space="preserve"> authorizes the attorney general or the prosecuting attorney in the county in wh</w:t>
            </w:r>
            <w:r w:rsidRPr="004200D9">
              <w:t>ich the violation occurs to bring suit to recover the civil penalty</w:t>
            </w:r>
            <w:r>
              <w:t>;</w:t>
            </w:r>
            <w:r w:rsidRPr="004200D9">
              <w:t xml:space="preserve"> and requires a civil penalty </w:t>
            </w:r>
            <w:r>
              <w:t xml:space="preserve">so </w:t>
            </w:r>
            <w:r w:rsidRPr="004200D9">
              <w:t>collected to be deposited in the state treasury to the credit of the general revenue fund. The bill authorizes a person to discharge the civil penalty by p</w:t>
            </w:r>
            <w:r w:rsidRPr="004200D9">
              <w:t>erforming community service for not less than 20 or more than 40 hours</w:t>
            </w:r>
            <w:r>
              <w:t>. The bill limits the Class C misdemeanor offense involving such a violation to a minor who has previously been assessed a civil penalty for such a violation on at least two occasions an</w:t>
            </w:r>
            <w:r>
              <w:t xml:space="preserve">d who subsequently commits such a violation. </w:t>
            </w:r>
          </w:p>
          <w:p w:rsidR="00994A3F" w:rsidRDefault="00EC6F8F" w:rsidP="005B5DDD">
            <w:pPr>
              <w:pStyle w:val="Header"/>
              <w:jc w:val="both"/>
            </w:pPr>
          </w:p>
          <w:p w:rsidR="003E55C1" w:rsidRDefault="00EC6F8F" w:rsidP="005B5DDD">
            <w:pPr>
              <w:pStyle w:val="Header"/>
              <w:jc w:val="both"/>
            </w:pPr>
            <w:r>
              <w:t>H.B. 1999</w:t>
            </w:r>
            <w:r>
              <w:t xml:space="preserve"> </w:t>
            </w:r>
            <w:r>
              <w:t xml:space="preserve">changes the conditions under which a minor who violates the prohibition against </w:t>
            </w:r>
            <w:r>
              <w:t>consuming</w:t>
            </w:r>
            <w:r w:rsidRPr="007A787C">
              <w:t xml:space="preserve"> an alcoholic beverage</w:t>
            </w:r>
            <w:r>
              <w:t xml:space="preserve"> is ineligible for deferred disposition </w:t>
            </w:r>
            <w:r>
              <w:t xml:space="preserve">from the minor having been previously convicted </w:t>
            </w:r>
            <w:r>
              <w:t>twice or more of violating the prohibition to the minor having been previously convicted two or more times of the Class C misdemeanor offense involving multiple violations of the prohibition under the bill's provisions.</w:t>
            </w:r>
            <w:r>
              <w:t xml:space="preserve"> </w:t>
            </w:r>
            <w:r>
              <w:t>The bill removes an exemption from t</w:t>
            </w:r>
            <w:r>
              <w:t xml:space="preserve">he application of </w:t>
            </w:r>
            <w:r>
              <w:t>violations involving</w:t>
            </w:r>
            <w:r>
              <w:t xml:space="preserve"> the consumption or possession of alcohol</w:t>
            </w:r>
            <w:r>
              <w:t xml:space="preserve"> by a minor</w:t>
            </w:r>
            <w:r>
              <w:t xml:space="preserve"> for a minor who </w:t>
            </w:r>
            <w:r>
              <w:t>requested</w:t>
            </w:r>
            <w:r>
              <w:t xml:space="preserve"> emergency medical assistance in response to the </w:t>
            </w:r>
            <w:r w:rsidRPr="00590AE5">
              <w:t>possible alcohol overdose of the minor or another person</w:t>
            </w:r>
            <w:r>
              <w:t xml:space="preserve"> and instead </w:t>
            </w:r>
            <w:r>
              <w:t xml:space="preserve">prohibits </w:t>
            </w:r>
            <w:r>
              <w:t>the assessme</w:t>
            </w:r>
            <w:r>
              <w:t xml:space="preserve">nt of a civil penalty to and the </w:t>
            </w:r>
            <w:r>
              <w:lastRenderedPageBreak/>
              <w:t xml:space="preserve">prosecution of </w:t>
            </w:r>
            <w:r>
              <w:t xml:space="preserve">a minor </w:t>
            </w:r>
            <w:r>
              <w:t>who makes such a request</w:t>
            </w:r>
            <w:r>
              <w:t>.</w:t>
            </w:r>
            <w:r>
              <w:t xml:space="preserve"> The bill clarifies the offenses for which a minor who is placed on deferred disposition must attend an alcohol awareness program.</w:t>
            </w:r>
          </w:p>
          <w:p w:rsidR="00C90105" w:rsidRDefault="00EC6F8F" w:rsidP="005B5DDD">
            <w:pPr>
              <w:pStyle w:val="Header"/>
              <w:jc w:val="both"/>
            </w:pPr>
          </w:p>
          <w:p w:rsidR="008423E4" w:rsidRDefault="00EC6F8F" w:rsidP="005B5DDD">
            <w:pPr>
              <w:pStyle w:val="Header"/>
              <w:jc w:val="both"/>
            </w:pPr>
            <w:r>
              <w:t>H.B. 1999 amends the Code of Criminal Proce</w:t>
            </w:r>
            <w:r>
              <w:t>dure, the Family Code, the Penal Code, and the Transportation Code to make conforming changes.</w:t>
            </w:r>
          </w:p>
          <w:p w:rsidR="00072E0E" w:rsidRPr="009A31A9" w:rsidRDefault="00EC6F8F" w:rsidP="005B5DDD">
            <w:pPr>
              <w:pStyle w:val="Header"/>
              <w:jc w:val="both"/>
            </w:pPr>
          </w:p>
        </w:tc>
      </w:tr>
      <w:tr w:rsidR="005C624A" w:rsidTr="00345119">
        <w:tc>
          <w:tcPr>
            <w:tcW w:w="9576" w:type="dxa"/>
          </w:tcPr>
          <w:p w:rsidR="008423E4" w:rsidRPr="00A8133F" w:rsidRDefault="00EC6F8F" w:rsidP="005B5DD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6F8F" w:rsidP="005B5DDD"/>
          <w:p w:rsidR="008423E4" w:rsidRPr="003624F2" w:rsidRDefault="00EC6F8F" w:rsidP="005B5D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C6F8F" w:rsidP="005B5DDD">
            <w:pPr>
              <w:rPr>
                <w:b/>
              </w:rPr>
            </w:pPr>
          </w:p>
        </w:tc>
      </w:tr>
    </w:tbl>
    <w:p w:rsidR="008423E4" w:rsidRPr="00BE0E75" w:rsidRDefault="00EC6F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6F8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F8F">
      <w:r>
        <w:separator/>
      </w:r>
    </w:p>
  </w:endnote>
  <w:endnote w:type="continuationSeparator" w:id="0">
    <w:p w:rsidR="00000000" w:rsidRDefault="00EC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624A" w:rsidTr="009C1E9A">
      <w:trPr>
        <w:cantSplit/>
      </w:trPr>
      <w:tc>
        <w:tcPr>
          <w:tcW w:w="0" w:type="pct"/>
        </w:tcPr>
        <w:p w:rsidR="00137D90" w:rsidRDefault="00EC6F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6F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6F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6F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6F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624A" w:rsidTr="009C1E9A">
      <w:trPr>
        <w:cantSplit/>
      </w:trPr>
      <w:tc>
        <w:tcPr>
          <w:tcW w:w="0" w:type="pct"/>
        </w:tcPr>
        <w:p w:rsidR="00EC379B" w:rsidRDefault="00EC6F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6F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24766</w:t>
          </w:r>
        </w:p>
      </w:tc>
      <w:tc>
        <w:tcPr>
          <w:tcW w:w="2453" w:type="pct"/>
        </w:tcPr>
        <w:p w:rsidR="00EC379B" w:rsidRDefault="00EC6F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17.111.702</w:t>
          </w:r>
          <w:r>
            <w:fldChar w:fldCharType="end"/>
          </w:r>
        </w:p>
      </w:tc>
    </w:tr>
    <w:tr w:rsidR="005C624A" w:rsidTr="009C1E9A">
      <w:trPr>
        <w:cantSplit/>
      </w:trPr>
      <w:tc>
        <w:tcPr>
          <w:tcW w:w="0" w:type="pct"/>
        </w:tcPr>
        <w:p w:rsidR="00EC379B" w:rsidRDefault="00EC6F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6F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6F8F" w:rsidP="006D504F">
          <w:pPr>
            <w:pStyle w:val="Footer"/>
            <w:rPr>
              <w:rStyle w:val="PageNumber"/>
            </w:rPr>
          </w:pPr>
        </w:p>
        <w:p w:rsidR="00EC379B" w:rsidRDefault="00EC6F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62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6F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6F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6F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F8F">
      <w:r>
        <w:separator/>
      </w:r>
    </w:p>
  </w:footnote>
  <w:footnote w:type="continuationSeparator" w:id="0">
    <w:p w:rsidR="00000000" w:rsidRDefault="00EC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4A"/>
    <w:rsid w:val="005C624A"/>
    <w:rsid w:val="00E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5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9AF"/>
  </w:style>
  <w:style w:type="paragraph" w:styleId="CommentSubject">
    <w:name w:val="annotation subject"/>
    <w:basedOn w:val="CommentText"/>
    <w:next w:val="CommentText"/>
    <w:link w:val="CommentSubjectChar"/>
    <w:rsid w:val="00B3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5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9AF"/>
  </w:style>
  <w:style w:type="paragraph" w:styleId="CommentSubject">
    <w:name w:val="annotation subject"/>
    <w:basedOn w:val="CommentText"/>
    <w:next w:val="CommentText"/>
    <w:link w:val="CommentSubjectChar"/>
    <w:rsid w:val="00B3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2874</Characters>
  <Application>Microsoft Office Word</Application>
  <DocSecurity>4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HB01999 (Committee Report (Unamended))</vt:lpstr>
    </vt:vector>
  </TitlesOfParts>
  <Company>State of Texas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24766</dc:subject>
  <dc:creator>State of Texas</dc:creator>
  <dc:description>HB 1999 by Israel-(H)Licensing &amp; Administrative Procedures</dc:description>
  <cp:lastModifiedBy>Molly Hoffman-Bricker</cp:lastModifiedBy>
  <cp:revision>2</cp:revision>
  <cp:lastPrinted>2017-04-21T23:09:00Z</cp:lastPrinted>
  <dcterms:created xsi:type="dcterms:W3CDTF">2017-04-28T15:02:00Z</dcterms:created>
  <dcterms:modified xsi:type="dcterms:W3CDTF">2017-04-28T15:02:00Z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17.111.702</vt:lpwstr>
  </property>
</Properties>
</file>