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73BF0" w:rsidTr="00345119">
        <w:tc>
          <w:tcPr>
            <w:tcW w:w="9576" w:type="dxa"/>
            <w:noWrap/>
          </w:tcPr>
          <w:p w:rsidR="008423E4" w:rsidRPr="0022177D" w:rsidRDefault="000F169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F1696" w:rsidP="008423E4">
      <w:pPr>
        <w:jc w:val="center"/>
      </w:pPr>
    </w:p>
    <w:p w:rsidR="008423E4" w:rsidRPr="00B31F0E" w:rsidRDefault="000F1696" w:rsidP="008423E4"/>
    <w:p w:rsidR="008423E4" w:rsidRPr="00742794" w:rsidRDefault="000F169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73BF0" w:rsidTr="00345119">
        <w:tc>
          <w:tcPr>
            <w:tcW w:w="9576" w:type="dxa"/>
          </w:tcPr>
          <w:p w:rsidR="008423E4" w:rsidRPr="00861995" w:rsidRDefault="000F1696" w:rsidP="00345119">
            <w:pPr>
              <w:jc w:val="right"/>
            </w:pPr>
            <w:r>
              <w:t>H.B. 2018</w:t>
            </w:r>
          </w:p>
        </w:tc>
      </w:tr>
      <w:tr w:rsidR="00273BF0" w:rsidTr="00345119">
        <w:tc>
          <w:tcPr>
            <w:tcW w:w="9576" w:type="dxa"/>
          </w:tcPr>
          <w:p w:rsidR="008423E4" w:rsidRPr="00861995" w:rsidRDefault="000F1696" w:rsidP="00D14DAD">
            <w:pPr>
              <w:jc w:val="right"/>
            </w:pPr>
            <w:r>
              <w:t xml:space="preserve">By: </w:t>
            </w:r>
            <w:r>
              <w:t>Anderson, Rodney</w:t>
            </w:r>
          </w:p>
        </w:tc>
      </w:tr>
      <w:tr w:rsidR="00273BF0" w:rsidTr="00345119">
        <w:tc>
          <w:tcPr>
            <w:tcW w:w="9576" w:type="dxa"/>
          </w:tcPr>
          <w:p w:rsidR="008423E4" w:rsidRPr="00861995" w:rsidRDefault="000F1696" w:rsidP="00345119">
            <w:pPr>
              <w:jc w:val="right"/>
            </w:pPr>
            <w:r>
              <w:t>Licensing &amp; Administrative Procedures</w:t>
            </w:r>
          </w:p>
        </w:tc>
      </w:tr>
      <w:tr w:rsidR="00273BF0" w:rsidTr="00345119">
        <w:tc>
          <w:tcPr>
            <w:tcW w:w="9576" w:type="dxa"/>
          </w:tcPr>
          <w:p w:rsidR="008423E4" w:rsidRDefault="000F169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F1696" w:rsidP="008423E4">
      <w:pPr>
        <w:tabs>
          <w:tab w:val="right" w:pos="9360"/>
        </w:tabs>
      </w:pPr>
    </w:p>
    <w:p w:rsidR="008423E4" w:rsidRDefault="000F1696" w:rsidP="008423E4"/>
    <w:p w:rsidR="008423E4" w:rsidRDefault="000F169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73BF0" w:rsidTr="00345119">
        <w:tc>
          <w:tcPr>
            <w:tcW w:w="9576" w:type="dxa"/>
          </w:tcPr>
          <w:p w:rsidR="008423E4" w:rsidRPr="00A8133F" w:rsidRDefault="000F1696" w:rsidP="005D750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F1696" w:rsidP="005D750D"/>
          <w:p w:rsidR="008423E4" w:rsidRDefault="000F1696" w:rsidP="005D750D">
            <w:pPr>
              <w:pStyle w:val="Header"/>
              <w:jc w:val="both"/>
            </w:pPr>
            <w:r>
              <w:t>In</w:t>
            </w:r>
            <w:r>
              <w:t xml:space="preserve">terested parties </w:t>
            </w:r>
            <w:r>
              <w:t xml:space="preserve">suggest that certain information need not be obtained by a notary public.  In addition, the parties are concerned that certain information found in the possession of a </w:t>
            </w:r>
            <w:r>
              <w:t>notary public</w:t>
            </w:r>
            <w:r>
              <w:t xml:space="preserve"> should</w:t>
            </w:r>
            <w:r>
              <w:t xml:space="preserve"> be protected from disclosure. </w:t>
            </w:r>
            <w:r>
              <w:t xml:space="preserve">H.B. 2018 seeks to address </w:t>
            </w:r>
            <w:r>
              <w:t>these issu</w:t>
            </w:r>
            <w:r>
              <w:t xml:space="preserve">es by reforming the law regarding notaries public.  </w:t>
            </w:r>
          </w:p>
          <w:p w:rsidR="008423E4" w:rsidRPr="00E26B13" w:rsidRDefault="000F1696" w:rsidP="005D750D">
            <w:pPr>
              <w:rPr>
                <w:b/>
              </w:rPr>
            </w:pPr>
          </w:p>
        </w:tc>
      </w:tr>
      <w:tr w:rsidR="00273BF0" w:rsidTr="00345119">
        <w:tc>
          <w:tcPr>
            <w:tcW w:w="9576" w:type="dxa"/>
          </w:tcPr>
          <w:p w:rsidR="0017725B" w:rsidRDefault="000F1696" w:rsidP="005D75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F1696" w:rsidP="005D750D">
            <w:pPr>
              <w:rPr>
                <w:b/>
                <w:u w:val="single"/>
              </w:rPr>
            </w:pPr>
          </w:p>
          <w:p w:rsidR="007C2E12" w:rsidRPr="007C2E12" w:rsidRDefault="000F1696" w:rsidP="005D750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:rsidR="0017725B" w:rsidRPr="0017725B" w:rsidRDefault="000F1696" w:rsidP="005D750D">
            <w:pPr>
              <w:rPr>
                <w:b/>
                <w:u w:val="single"/>
              </w:rPr>
            </w:pPr>
          </w:p>
        </w:tc>
      </w:tr>
      <w:tr w:rsidR="00273BF0" w:rsidTr="00345119">
        <w:tc>
          <w:tcPr>
            <w:tcW w:w="9576" w:type="dxa"/>
          </w:tcPr>
          <w:p w:rsidR="008423E4" w:rsidRPr="00A8133F" w:rsidRDefault="000F1696" w:rsidP="005D750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F1696" w:rsidP="005D750D"/>
          <w:p w:rsidR="007C2E12" w:rsidRDefault="000F1696" w:rsidP="005D75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0F1696" w:rsidP="005D750D">
            <w:pPr>
              <w:rPr>
                <w:b/>
              </w:rPr>
            </w:pPr>
          </w:p>
        </w:tc>
      </w:tr>
      <w:tr w:rsidR="00273BF0" w:rsidTr="00345119">
        <w:tc>
          <w:tcPr>
            <w:tcW w:w="9576" w:type="dxa"/>
          </w:tcPr>
          <w:p w:rsidR="008423E4" w:rsidRPr="00A8133F" w:rsidRDefault="000F1696" w:rsidP="005D750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F1696" w:rsidP="005D750D"/>
          <w:p w:rsidR="008423E4" w:rsidRDefault="000F1696" w:rsidP="005D75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2018 amends the Government Code to </w:t>
            </w:r>
            <w:r>
              <w:t xml:space="preserve">replace references to </w:t>
            </w:r>
            <w:r>
              <w:t>a residence or alleged residence</w:t>
            </w:r>
            <w:r>
              <w:t xml:space="preserve">, as applicable, in the required records of a notary public with references </w:t>
            </w:r>
            <w:r>
              <w:t xml:space="preserve">to </w:t>
            </w:r>
            <w:r>
              <w:t xml:space="preserve">an </w:t>
            </w:r>
            <w:r>
              <w:t xml:space="preserve">address. The bill </w:t>
            </w:r>
            <w:r>
              <w:t xml:space="preserve">limits </w:t>
            </w:r>
            <w:r>
              <w:t xml:space="preserve">a </w:t>
            </w:r>
            <w:r>
              <w:t>notary public's</w:t>
            </w:r>
            <w:r>
              <w:t xml:space="preserve"> </w:t>
            </w:r>
            <w:r>
              <w:t>duty to provide</w:t>
            </w:r>
            <w:r>
              <w:t xml:space="preserve"> </w:t>
            </w:r>
            <w:r w:rsidRPr="00FD0582">
              <w:t xml:space="preserve">a certified copy of any </w:t>
            </w:r>
            <w:r>
              <w:t xml:space="preserve">such </w:t>
            </w:r>
            <w:r w:rsidRPr="00FD0582">
              <w:t>record</w:t>
            </w:r>
            <w:r>
              <w:t xml:space="preserve"> on request</w:t>
            </w:r>
            <w:r>
              <w:t xml:space="preserve"> to any record of official acts </w:t>
            </w:r>
            <w:r>
              <w:t>and</w:t>
            </w:r>
            <w:r>
              <w:t xml:space="preserve"> changes </w:t>
            </w:r>
            <w:r>
              <w:t>the</w:t>
            </w:r>
            <w:r>
              <w:t xml:space="preserve"> origin</w:t>
            </w:r>
            <w:r>
              <w:t xml:space="preserve"> of such a record</w:t>
            </w:r>
            <w:r>
              <w:t xml:space="preserve"> from the notary public's office to the notary public's book of record.</w:t>
            </w:r>
          </w:p>
          <w:p w:rsidR="008423E4" w:rsidRPr="00835628" w:rsidRDefault="000F1696" w:rsidP="005D750D">
            <w:pPr>
              <w:rPr>
                <w:b/>
              </w:rPr>
            </w:pPr>
          </w:p>
        </w:tc>
      </w:tr>
      <w:tr w:rsidR="00273BF0" w:rsidTr="00345119">
        <w:tc>
          <w:tcPr>
            <w:tcW w:w="9576" w:type="dxa"/>
          </w:tcPr>
          <w:p w:rsidR="008423E4" w:rsidRPr="00A8133F" w:rsidRDefault="000F1696" w:rsidP="005D750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F1696" w:rsidP="005D750D"/>
          <w:p w:rsidR="008423E4" w:rsidRPr="003624F2" w:rsidRDefault="000F1696" w:rsidP="005D75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</w:t>
            </w:r>
            <w:r>
              <w:t>7.</w:t>
            </w:r>
          </w:p>
          <w:p w:rsidR="008423E4" w:rsidRPr="00233FDB" w:rsidRDefault="000F1696" w:rsidP="005D750D">
            <w:pPr>
              <w:rPr>
                <w:b/>
              </w:rPr>
            </w:pPr>
          </w:p>
        </w:tc>
      </w:tr>
    </w:tbl>
    <w:p w:rsidR="008423E4" w:rsidRPr="00BE0E75" w:rsidRDefault="000F169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F169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1696">
      <w:r>
        <w:separator/>
      </w:r>
    </w:p>
  </w:endnote>
  <w:endnote w:type="continuationSeparator" w:id="0">
    <w:p w:rsidR="00000000" w:rsidRDefault="000F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73BF0" w:rsidTr="009C1E9A">
      <w:trPr>
        <w:cantSplit/>
      </w:trPr>
      <w:tc>
        <w:tcPr>
          <w:tcW w:w="0" w:type="pct"/>
        </w:tcPr>
        <w:p w:rsidR="00137D90" w:rsidRDefault="000F16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F169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F169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F16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F16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3BF0" w:rsidTr="009C1E9A">
      <w:trPr>
        <w:cantSplit/>
      </w:trPr>
      <w:tc>
        <w:tcPr>
          <w:tcW w:w="0" w:type="pct"/>
        </w:tcPr>
        <w:p w:rsidR="00EC379B" w:rsidRDefault="000F16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F169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24767</w:t>
          </w:r>
        </w:p>
      </w:tc>
      <w:tc>
        <w:tcPr>
          <w:tcW w:w="2453" w:type="pct"/>
        </w:tcPr>
        <w:p w:rsidR="00EC379B" w:rsidRDefault="000F16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17.109.1129</w:t>
          </w:r>
          <w:r>
            <w:fldChar w:fldCharType="end"/>
          </w:r>
        </w:p>
      </w:tc>
    </w:tr>
    <w:tr w:rsidR="00273BF0" w:rsidTr="009C1E9A">
      <w:trPr>
        <w:cantSplit/>
      </w:trPr>
      <w:tc>
        <w:tcPr>
          <w:tcW w:w="0" w:type="pct"/>
        </w:tcPr>
        <w:p w:rsidR="00EC379B" w:rsidRDefault="000F169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F169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F1696" w:rsidP="006D504F">
          <w:pPr>
            <w:pStyle w:val="Footer"/>
            <w:rPr>
              <w:rStyle w:val="PageNumber"/>
            </w:rPr>
          </w:pPr>
        </w:p>
        <w:p w:rsidR="00EC379B" w:rsidRDefault="000F16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3BF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F169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F169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F169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1696">
      <w:r>
        <w:separator/>
      </w:r>
    </w:p>
  </w:footnote>
  <w:footnote w:type="continuationSeparator" w:id="0">
    <w:p w:rsidR="00000000" w:rsidRDefault="000F1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F0"/>
    <w:rsid w:val="000F1696"/>
    <w:rsid w:val="0027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C2E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2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2E12"/>
  </w:style>
  <w:style w:type="paragraph" w:styleId="CommentSubject">
    <w:name w:val="annotation subject"/>
    <w:basedOn w:val="CommentText"/>
    <w:next w:val="CommentText"/>
    <w:link w:val="CommentSubjectChar"/>
    <w:rsid w:val="007C2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2E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C2E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2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2E12"/>
  </w:style>
  <w:style w:type="paragraph" w:styleId="CommentSubject">
    <w:name w:val="annotation subject"/>
    <w:basedOn w:val="CommentText"/>
    <w:next w:val="CommentText"/>
    <w:link w:val="CommentSubjectChar"/>
    <w:rsid w:val="007C2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2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1189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HB02018 (Committee Report (Unamended))</vt:lpstr>
    </vt:vector>
  </TitlesOfParts>
  <Company>State of Texas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24767</dc:subject>
  <dc:creator>State of Texas</dc:creator>
  <dc:description>HB 2018 by Anderson, Rodney-(H)Licensing &amp; Administrative Procedures</dc:description>
  <cp:lastModifiedBy>Molly Hoffman-Bricker</cp:lastModifiedBy>
  <cp:revision>2</cp:revision>
  <cp:lastPrinted>2017-04-21T14:17:00Z</cp:lastPrinted>
  <dcterms:created xsi:type="dcterms:W3CDTF">2017-04-28T15:04:00Z</dcterms:created>
  <dcterms:modified xsi:type="dcterms:W3CDTF">2017-04-28T15:04:00Z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17.109.1129</vt:lpwstr>
  </property>
</Properties>
</file>