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491220" w:rsidTr="00345119">
        <w:tc>
          <w:tcPr>
            <w:tcW w:w="9576" w:type="dxa"/>
            <w:noWrap/>
          </w:tcPr>
          <w:p w:rsidR="008423E4" w:rsidRPr="0022177D" w:rsidRDefault="003978A2" w:rsidP="00345119">
            <w:pPr>
              <w:pStyle w:val="Heading1"/>
            </w:pPr>
            <w:bookmarkStart w:id="0" w:name="_GoBack"/>
            <w:bookmarkEnd w:id="0"/>
            <w:r w:rsidRPr="00631897">
              <w:t>BILL ANALYSIS</w:t>
            </w:r>
          </w:p>
        </w:tc>
      </w:tr>
    </w:tbl>
    <w:p w:rsidR="008423E4" w:rsidRPr="0022177D" w:rsidRDefault="003978A2" w:rsidP="008423E4">
      <w:pPr>
        <w:jc w:val="center"/>
      </w:pPr>
    </w:p>
    <w:p w:rsidR="008423E4" w:rsidRPr="00B31F0E" w:rsidRDefault="003978A2" w:rsidP="008423E4"/>
    <w:p w:rsidR="008423E4" w:rsidRPr="00742794" w:rsidRDefault="003978A2" w:rsidP="008423E4">
      <w:pPr>
        <w:tabs>
          <w:tab w:val="right" w:pos="9360"/>
        </w:tabs>
      </w:pPr>
    </w:p>
    <w:tbl>
      <w:tblPr>
        <w:tblW w:w="0" w:type="auto"/>
        <w:tblLayout w:type="fixed"/>
        <w:tblLook w:val="01E0" w:firstRow="1" w:lastRow="1" w:firstColumn="1" w:lastColumn="1" w:noHBand="0" w:noVBand="0"/>
      </w:tblPr>
      <w:tblGrid>
        <w:gridCol w:w="9576"/>
      </w:tblGrid>
      <w:tr w:rsidR="00491220" w:rsidTr="00345119">
        <w:tc>
          <w:tcPr>
            <w:tcW w:w="9576" w:type="dxa"/>
          </w:tcPr>
          <w:p w:rsidR="008423E4" w:rsidRPr="00861995" w:rsidRDefault="003978A2" w:rsidP="00345119">
            <w:pPr>
              <w:jc w:val="right"/>
            </w:pPr>
            <w:r>
              <w:t>C.S.H.B. 2051</w:t>
            </w:r>
          </w:p>
        </w:tc>
      </w:tr>
      <w:tr w:rsidR="00491220" w:rsidTr="00345119">
        <w:tc>
          <w:tcPr>
            <w:tcW w:w="9576" w:type="dxa"/>
          </w:tcPr>
          <w:p w:rsidR="008423E4" w:rsidRPr="00861995" w:rsidRDefault="003978A2" w:rsidP="002446E8">
            <w:pPr>
              <w:jc w:val="right"/>
            </w:pPr>
            <w:r>
              <w:t xml:space="preserve">By: </w:t>
            </w:r>
            <w:r>
              <w:t>Huberty</w:t>
            </w:r>
          </w:p>
        </w:tc>
      </w:tr>
      <w:tr w:rsidR="00491220" w:rsidTr="00345119">
        <w:tc>
          <w:tcPr>
            <w:tcW w:w="9576" w:type="dxa"/>
          </w:tcPr>
          <w:p w:rsidR="008423E4" w:rsidRPr="00861995" w:rsidRDefault="003978A2" w:rsidP="00345119">
            <w:pPr>
              <w:jc w:val="right"/>
            </w:pPr>
            <w:r>
              <w:t>Public Education</w:t>
            </w:r>
          </w:p>
        </w:tc>
      </w:tr>
      <w:tr w:rsidR="00491220" w:rsidTr="00345119">
        <w:tc>
          <w:tcPr>
            <w:tcW w:w="9576" w:type="dxa"/>
          </w:tcPr>
          <w:p w:rsidR="008423E4" w:rsidRDefault="003978A2" w:rsidP="00345119">
            <w:pPr>
              <w:jc w:val="right"/>
            </w:pPr>
            <w:r>
              <w:t>Committee Report (Substituted)</w:t>
            </w:r>
          </w:p>
        </w:tc>
      </w:tr>
    </w:tbl>
    <w:p w:rsidR="008423E4" w:rsidRDefault="003978A2" w:rsidP="008423E4">
      <w:pPr>
        <w:tabs>
          <w:tab w:val="right" w:pos="9360"/>
        </w:tabs>
      </w:pPr>
    </w:p>
    <w:p w:rsidR="008423E4" w:rsidRDefault="003978A2" w:rsidP="008423E4"/>
    <w:p w:rsidR="008423E4" w:rsidRDefault="003978A2" w:rsidP="008423E4"/>
    <w:tbl>
      <w:tblPr>
        <w:tblW w:w="0" w:type="auto"/>
        <w:tblCellMar>
          <w:left w:w="115" w:type="dxa"/>
          <w:right w:w="115" w:type="dxa"/>
        </w:tblCellMar>
        <w:tblLook w:val="01E0" w:firstRow="1" w:lastRow="1" w:firstColumn="1" w:lastColumn="1" w:noHBand="0" w:noVBand="0"/>
      </w:tblPr>
      <w:tblGrid>
        <w:gridCol w:w="9590"/>
      </w:tblGrid>
      <w:tr w:rsidR="00491220" w:rsidTr="00950402">
        <w:tc>
          <w:tcPr>
            <w:tcW w:w="9582" w:type="dxa"/>
          </w:tcPr>
          <w:p w:rsidR="008423E4" w:rsidRPr="00A8133F" w:rsidRDefault="003978A2" w:rsidP="00A02B58">
            <w:pPr>
              <w:rPr>
                <w:b/>
              </w:rPr>
            </w:pPr>
            <w:r w:rsidRPr="009C1E9A">
              <w:rPr>
                <w:b/>
                <w:u w:val="single"/>
              </w:rPr>
              <w:t>BACKGROUND AND PURPOSE</w:t>
            </w:r>
            <w:r>
              <w:rPr>
                <w:b/>
              </w:rPr>
              <w:t xml:space="preserve"> </w:t>
            </w:r>
          </w:p>
          <w:p w:rsidR="008423E4" w:rsidRDefault="003978A2" w:rsidP="00A02B58"/>
          <w:p w:rsidR="008423E4" w:rsidRDefault="003978A2" w:rsidP="00A02B58">
            <w:pPr>
              <w:pStyle w:val="Header"/>
              <w:jc w:val="both"/>
            </w:pPr>
            <w:r>
              <w:t xml:space="preserve">Interested parties contend that </w:t>
            </w:r>
            <w:r>
              <w:t xml:space="preserve">it has been too long since </w:t>
            </w:r>
            <w:r>
              <w:t xml:space="preserve">the base amount of the </w:t>
            </w:r>
            <w:r w:rsidRPr="00327FEC">
              <w:t>new instructional facility allotment</w:t>
            </w:r>
            <w:r>
              <w:t xml:space="preserve"> under the foundation school program</w:t>
            </w:r>
            <w:r w:rsidRPr="00327FEC">
              <w:t xml:space="preserve"> </w:t>
            </w:r>
            <w:r>
              <w:t>has been updated</w:t>
            </w:r>
            <w:r>
              <w:t xml:space="preserve"> and that current eligibility criteria are too narrow for available funding to be fully utilized</w:t>
            </w:r>
            <w:r>
              <w:t xml:space="preserve">. </w:t>
            </w:r>
            <w:r w:rsidRPr="007A22A4">
              <w:t>C.S.</w:t>
            </w:r>
            <w:r>
              <w:t>H.B. 2051</w:t>
            </w:r>
            <w:r>
              <w:t xml:space="preserve"> seeks to increase the </w:t>
            </w:r>
            <w:r>
              <w:t>allotment</w:t>
            </w:r>
            <w:r>
              <w:t xml:space="preserve"> to address the increased costs to school districts of opera</w:t>
            </w:r>
            <w:r>
              <w:t>ting new facilities</w:t>
            </w:r>
            <w:r>
              <w:t xml:space="preserve"> and to extend eligibility for additional types of facilities</w:t>
            </w:r>
            <w:r>
              <w:t>.</w:t>
            </w:r>
          </w:p>
          <w:p w:rsidR="008423E4" w:rsidRPr="00E26B13" w:rsidRDefault="003978A2" w:rsidP="00A02B58">
            <w:pPr>
              <w:rPr>
                <w:b/>
              </w:rPr>
            </w:pPr>
          </w:p>
        </w:tc>
      </w:tr>
      <w:tr w:rsidR="00491220" w:rsidTr="00950402">
        <w:tc>
          <w:tcPr>
            <w:tcW w:w="9582" w:type="dxa"/>
          </w:tcPr>
          <w:p w:rsidR="0017725B" w:rsidRDefault="003978A2" w:rsidP="00A02B58">
            <w:pPr>
              <w:rPr>
                <w:b/>
                <w:u w:val="single"/>
              </w:rPr>
            </w:pPr>
            <w:r>
              <w:rPr>
                <w:b/>
                <w:u w:val="single"/>
              </w:rPr>
              <w:t>CRIMINAL JUSTICE IMPACT</w:t>
            </w:r>
          </w:p>
          <w:p w:rsidR="0017725B" w:rsidRDefault="003978A2" w:rsidP="00A02B58">
            <w:pPr>
              <w:rPr>
                <w:b/>
                <w:u w:val="single"/>
              </w:rPr>
            </w:pPr>
          </w:p>
          <w:p w:rsidR="00C76957" w:rsidRPr="00C76957" w:rsidRDefault="003978A2" w:rsidP="00A02B58">
            <w:pPr>
              <w:jc w:val="both"/>
            </w:pPr>
            <w:r>
              <w:t>It is the committee's opinion that this bill does not expressly create a criminal offense, increase the punishment for an existing criminal offense</w:t>
            </w:r>
            <w:r>
              <w:t xml:space="preserve"> or category of offenses, or change the eligibility of a person for community supervision, parole, or mandatory supervision.</w:t>
            </w:r>
          </w:p>
          <w:p w:rsidR="0017725B" w:rsidRPr="0017725B" w:rsidRDefault="003978A2" w:rsidP="00A02B58">
            <w:pPr>
              <w:rPr>
                <w:b/>
                <w:u w:val="single"/>
              </w:rPr>
            </w:pPr>
          </w:p>
        </w:tc>
      </w:tr>
      <w:tr w:rsidR="00491220" w:rsidTr="00950402">
        <w:tc>
          <w:tcPr>
            <w:tcW w:w="9582" w:type="dxa"/>
          </w:tcPr>
          <w:p w:rsidR="008423E4" w:rsidRPr="00A8133F" w:rsidRDefault="003978A2" w:rsidP="00A02B58">
            <w:pPr>
              <w:rPr>
                <w:b/>
              </w:rPr>
            </w:pPr>
            <w:r w:rsidRPr="009C1E9A">
              <w:rPr>
                <w:b/>
                <w:u w:val="single"/>
              </w:rPr>
              <w:t>RULEMAKING AUTHORITY</w:t>
            </w:r>
            <w:r>
              <w:rPr>
                <w:b/>
              </w:rPr>
              <w:t xml:space="preserve"> </w:t>
            </w:r>
          </w:p>
          <w:p w:rsidR="008423E4" w:rsidRDefault="003978A2" w:rsidP="00A02B58"/>
          <w:p w:rsidR="00C76957" w:rsidRDefault="003978A2" w:rsidP="00A02B58">
            <w:pPr>
              <w:pStyle w:val="Header"/>
              <w:tabs>
                <w:tab w:val="clear" w:pos="4320"/>
                <w:tab w:val="clear" w:pos="8640"/>
              </w:tabs>
              <w:jc w:val="both"/>
            </w:pPr>
            <w:r>
              <w:t xml:space="preserve">It is the committee's opinion that this bill does not expressly grant any additional rulemaking authority </w:t>
            </w:r>
            <w:r>
              <w:t>to a state officer, department, agency, or institution.</w:t>
            </w:r>
          </w:p>
          <w:p w:rsidR="008423E4" w:rsidRPr="00E21FDC" w:rsidRDefault="003978A2" w:rsidP="00A02B58">
            <w:pPr>
              <w:rPr>
                <w:b/>
              </w:rPr>
            </w:pPr>
          </w:p>
        </w:tc>
      </w:tr>
      <w:tr w:rsidR="00491220" w:rsidTr="00950402">
        <w:tc>
          <w:tcPr>
            <w:tcW w:w="9582" w:type="dxa"/>
          </w:tcPr>
          <w:p w:rsidR="008423E4" w:rsidRPr="00A8133F" w:rsidRDefault="003978A2" w:rsidP="00A02B58">
            <w:pPr>
              <w:rPr>
                <w:b/>
              </w:rPr>
            </w:pPr>
            <w:r w:rsidRPr="009C1E9A">
              <w:rPr>
                <w:b/>
                <w:u w:val="single"/>
              </w:rPr>
              <w:t>ANALYSIS</w:t>
            </w:r>
            <w:r>
              <w:rPr>
                <w:b/>
              </w:rPr>
              <w:t xml:space="preserve"> </w:t>
            </w:r>
          </w:p>
          <w:p w:rsidR="008423E4" w:rsidRDefault="003978A2" w:rsidP="00A02B58"/>
          <w:p w:rsidR="008423E4" w:rsidRDefault="003978A2" w:rsidP="00A02B58">
            <w:pPr>
              <w:pStyle w:val="Header"/>
              <w:jc w:val="both"/>
            </w:pPr>
            <w:r w:rsidRPr="007A22A4">
              <w:t>C.S.</w:t>
            </w:r>
            <w:r w:rsidRPr="00F94031">
              <w:t>H.B. 2051</w:t>
            </w:r>
            <w:r>
              <w:t xml:space="preserve"> amends the </w:t>
            </w:r>
            <w:r w:rsidRPr="00F94031">
              <w:t>Education Code</w:t>
            </w:r>
            <w:r>
              <w:t xml:space="preserve"> </w:t>
            </w:r>
            <w:r w:rsidRPr="00F94031">
              <w:t xml:space="preserve">to increase from </w:t>
            </w:r>
            <w:r>
              <w:t>$250</w:t>
            </w:r>
            <w:r w:rsidRPr="00F94031">
              <w:t xml:space="preserve"> to </w:t>
            </w:r>
            <w:r>
              <w:t>$1,000</w:t>
            </w:r>
            <w:r w:rsidRPr="00F94031">
              <w:t xml:space="preserve"> the </w:t>
            </w:r>
            <w:r>
              <w:t xml:space="preserve">base </w:t>
            </w:r>
            <w:r>
              <w:t xml:space="preserve">amount of the </w:t>
            </w:r>
            <w:r>
              <w:t xml:space="preserve">new instructional facility </w:t>
            </w:r>
            <w:r w:rsidRPr="00F94031">
              <w:t xml:space="preserve">allotment </w:t>
            </w:r>
            <w:r>
              <w:t>to which a public school district is entitled</w:t>
            </w:r>
            <w:r>
              <w:t xml:space="preserve">. </w:t>
            </w:r>
            <w:r>
              <w:t>The bill</w:t>
            </w:r>
            <w:r>
              <w:t xml:space="preserve"> entitles a </w:t>
            </w:r>
            <w:r w:rsidRPr="008F4FF0">
              <w:t xml:space="preserve">district that is entitled to receive </w:t>
            </w:r>
            <w:r>
              <w:t xml:space="preserve">allotment </w:t>
            </w:r>
            <w:r w:rsidRPr="008F4FF0">
              <w:t xml:space="preserve">funding in the 2017-2018 school year for the second year of student attendance at a new instructional facility </w:t>
            </w:r>
            <w:r>
              <w:t>to</w:t>
            </w:r>
            <w:r w:rsidRPr="008F4FF0">
              <w:t xml:space="preserve"> the amount</w:t>
            </w:r>
            <w:r>
              <w:t>, for that year,</w:t>
            </w:r>
            <w:r w:rsidRPr="008F4FF0">
              <w:t xml:space="preserve"> provided for the second year of student attendance as a </w:t>
            </w:r>
            <w:r w:rsidRPr="008F4FF0">
              <w:t xml:space="preserve">result of the changes in law made by </w:t>
            </w:r>
            <w:r>
              <w:t>the bill.</w:t>
            </w:r>
            <w:r>
              <w:t xml:space="preserve"> The bill </w:t>
            </w:r>
            <w:r>
              <w:t>include</w:t>
            </w:r>
            <w:r>
              <w:t>s</w:t>
            </w:r>
            <w:r>
              <w:t xml:space="preserve"> as facilities considered to be a</w:t>
            </w:r>
            <w:r>
              <w:t xml:space="preserve"> </w:t>
            </w:r>
            <w:r>
              <w:t>n</w:t>
            </w:r>
            <w:r w:rsidRPr="007A22A4">
              <w:t>ew instructional facility</w:t>
            </w:r>
            <w:r>
              <w:t xml:space="preserve"> </w:t>
            </w:r>
            <w:r>
              <w:t>for purposes of the allotment</w:t>
            </w:r>
            <w:r>
              <w:t xml:space="preserve"> a newly constructed instructional facility, a repurposed instructional facility</w:t>
            </w:r>
            <w:r>
              <w:t>,</w:t>
            </w:r>
            <w:r>
              <w:t xml:space="preserve"> and a leased facilit</w:t>
            </w:r>
            <w:r>
              <w:t>y operating for the first time as an instructional facility with a minimum lease term of not less than 10 years.</w:t>
            </w:r>
          </w:p>
          <w:p w:rsidR="00F315F1" w:rsidRPr="00835628" w:rsidRDefault="003978A2" w:rsidP="00A02B58">
            <w:pPr>
              <w:pStyle w:val="Header"/>
              <w:tabs>
                <w:tab w:val="clear" w:pos="4320"/>
                <w:tab w:val="clear" w:pos="8640"/>
              </w:tabs>
              <w:jc w:val="both"/>
              <w:rPr>
                <w:b/>
              </w:rPr>
            </w:pPr>
          </w:p>
        </w:tc>
      </w:tr>
      <w:tr w:rsidR="00491220" w:rsidTr="00950402">
        <w:tc>
          <w:tcPr>
            <w:tcW w:w="9582" w:type="dxa"/>
          </w:tcPr>
          <w:p w:rsidR="008423E4" w:rsidRPr="00A8133F" w:rsidRDefault="003978A2" w:rsidP="00A02B58">
            <w:pPr>
              <w:rPr>
                <w:b/>
              </w:rPr>
            </w:pPr>
            <w:r w:rsidRPr="009C1E9A">
              <w:rPr>
                <w:b/>
                <w:u w:val="single"/>
              </w:rPr>
              <w:t>EFFECTIVE DATE</w:t>
            </w:r>
            <w:r>
              <w:rPr>
                <w:b/>
              </w:rPr>
              <w:t xml:space="preserve"> </w:t>
            </w:r>
          </w:p>
          <w:p w:rsidR="008423E4" w:rsidRDefault="003978A2" w:rsidP="00A02B58"/>
          <w:p w:rsidR="008423E4" w:rsidRPr="00233FDB" w:rsidRDefault="003978A2" w:rsidP="00A02B58">
            <w:pPr>
              <w:pStyle w:val="Header"/>
              <w:tabs>
                <w:tab w:val="clear" w:pos="4320"/>
                <w:tab w:val="clear" w:pos="8640"/>
              </w:tabs>
              <w:jc w:val="both"/>
            </w:pPr>
            <w:r>
              <w:t>September 1, 2017.</w:t>
            </w:r>
          </w:p>
        </w:tc>
      </w:tr>
      <w:tr w:rsidR="00491220" w:rsidTr="00950402">
        <w:tc>
          <w:tcPr>
            <w:tcW w:w="9582" w:type="dxa"/>
          </w:tcPr>
          <w:p w:rsidR="002446E8" w:rsidRDefault="003978A2" w:rsidP="002446E8">
            <w:pPr>
              <w:jc w:val="both"/>
              <w:rPr>
                <w:b/>
                <w:u w:val="single"/>
              </w:rPr>
            </w:pPr>
            <w:r>
              <w:rPr>
                <w:b/>
                <w:u w:val="single"/>
              </w:rPr>
              <w:t>COMPARISON OF ORIGINAL AND SUBSTITUTE</w:t>
            </w:r>
          </w:p>
          <w:p w:rsidR="008A46C8" w:rsidRDefault="003978A2" w:rsidP="002446E8">
            <w:pPr>
              <w:jc w:val="both"/>
            </w:pPr>
          </w:p>
          <w:p w:rsidR="008A46C8" w:rsidRDefault="003978A2" w:rsidP="002446E8">
            <w:pPr>
              <w:jc w:val="both"/>
            </w:pPr>
            <w:r>
              <w:t xml:space="preserve">While C.S.H.B. 2051 may differ from the original in minor or </w:t>
            </w:r>
            <w:r>
              <w:t>nonsubstantive ways, the following comparison is organized and formatted in a manner that indicates the substantial differences between the introduced and committee substitute versions of the bill.</w:t>
            </w:r>
          </w:p>
          <w:p w:rsidR="008A46C8" w:rsidRPr="008A46C8" w:rsidRDefault="003978A2" w:rsidP="002446E8">
            <w:pPr>
              <w:jc w:val="both"/>
            </w:pPr>
          </w:p>
        </w:tc>
      </w:tr>
      <w:tr w:rsidR="00491220" w:rsidTr="00950402">
        <w:tc>
          <w:tcPr>
            <w:tcW w:w="9582" w:type="dxa"/>
          </w:tcPr>
          <w:tbl>
            <w:tblPr>
              <w:tblW w:w="9354" w:type="dxa"/>
              <w:tblInd w:w="6" w:type="dxa"/>
              <w:tblCellMar>
                <w:left w:w="10" w:type="dxa"/>
                <w:bottom w:w="288" w:type="dxa"/>
                <w:right w:w="10" w:type="dxa"/>
              </w:tblCellMar>
              <w:tblLook w:val="01E0" w:firstRow="1" w:lastRow="1" w:firstColumn="1" w:lastColumn="1" w:noHBand="0" w:noVBand="0"/>
            </w:tblPr>
            <w:tblGrid>
              <w:gridCol w:w="4680"/>
              <w:gridCol w:w="4674"/>
            </w:tblGrid>
            <w:tr w:rsidR="00491220" w:rsidTr="00513BE3">
              <w:trPr>
                <w:cantSplit/>
                <w:tblHeader/>
              </w:trPr>
              <w:tc>
                <w:tcPr>
                  <w:tcW w:w="4680" w:type="dxa"/>
                  <w:tcMar>
                    <w:bottom w:w="188" w:type="dxa"/>
                  </w:tcMar>
                </w:tcPr>
                <w:p w:rsidR="00950402" w:rsidRDefault="003978A2" w:rsidP="00A02B58">
                  <w:pPr>
                    <w:jc w:val="center"/>
                  </w:pPr>
                  <w:r>
                    <w:t>INTRODUCED</w:t>
                  </w:r>
                </w:p>
              </w:tc>
              <w:tc>
                <w:tcPr>
                  <w:tcW w:w="4674" w:type="dxa"/>
                  <w:tcMar>
                    <w:bottom w:w="188" w:type="dxa"/>
                  </w:tcMar>
                </w:tcPr>
                <w:p w:rsidR="00950402" w:rsidRDefault="003978A2" w:rsidP="00A02B58">
                  <w:pPr>
                    <w:jc w:val="center"/>
                  </w:pPr>
                  <w:r>
                    <w:t>HOUSE COMMITTEE SUBSTITUTE</w:t>
                  </w:r>
                </w:p>
              </w:tc>
            </w:tr>
            <w:tr w:rsidR="00491220" w:rsidTr="00513BE3">
              <w:tc>
                <w:tcPr>
                  <w:tcW w:w="4680" w:type="dxa"/>
                  <w:tcMar>
                    <w:right w:w="360" w:type="dxa"/>
                  </w:tcMar>
                </w:tcPr>
                <w:p w:rsidR="00950402" w:rsidRDefault="003978A2" w:rsidP="00A02B58">
                  <w:pPr>
                    <w:jc w:val="both"/>
                  </w:pPr>
                  <w:r>
                    <w:t xml:space="preserve">SECTION 1.  Sections 42.158(b) and (d-1), Education Code, are amended to read as </w:t>
                  </w:r>
                  <w:r>
                    <w:lastRenderedPageBreak/>
                    <w:t>follows:</w:t>
                  </w:r>
                </w:p>
                <w:p w:rsidR="00950402" w:rsidRDefault="003978A2" w:rsidP="00A02B58">
                  <w:pPr>
                    <w:jc w:val="both"/>
                  </w:pPr>
                  <w:r>
                    <w:t xml:space="preserve">(b)  For the first school year in which students attend a new instructional facility, a school district is entitled to an allotment of </w:t>
                  </w:r>
                  <w:r>
                    <w:rPr>
                      <w:u w:val="single"/>
                    </w:rPr>
                    <w:t>$1,000</w:t>
                  </w:r>
                  <w:r>
                    <w:t xml:space="preserve"> [</w:t>
                  </w:r>
                  <w:r>
                    <w:rPr>
                      <w:strike/>
                    </w:rPr>
                    <w:t>$250</w:t>
                  </w:r>
                  <w:r>
                    <w:t xml:space="preserve">] for each student </w:t>
                  </w:r>
                  <w:r>
                    <w:t xml:space="preserve">in average daily attendance at the facility.  For the second school year in which students attend that instructional facility, a school district is entitled to an allotment of </w:t>
                  </w:r>
                  <w:r>
                    <w:rPr>
                      <w:u w:val="single"/>
                    </w:rPr>
                    <w:t>$1,000</w:t>
                  </w:r>
                  <w:r>
                    <w:t xml:space="preserve"> [</w:t>
                  </w:r>
                  <w:r>
                    <w:rPr>
                      <w:strike/>
                    </w:rPr>
                    <w:t>$250</w:t>
                  </w:r>
                  <w:r>
                    <w:t>] for each additional student in average daily attendance at the fac</w:t>
                  </w:r>
                  <w:r>
                    <w:t>ility.</w:t>
                  </w:r>
                </w:p>
                <w:p w:rsidR="00950402" w:rsidRDefault="003978A2" w:rsidP="00A02B58">
                  <w:pPr>
                    <w:jc w:val="both"/>
                  </w:pPr>
                  <w:r>
                    <w:t>(d-1)  In addition to the appropriation amount described by Subsection (d), the amount of $1 million may be appropriated each school year to supplement the allotment to which a school district is entitled under this section that may be provided usin</w:t>
                  </w:r>
                  <w:r>
                    <w:t xml:space="preserve">g the appropriation amount described by Subsection (d).  The commissioner shall first apply the funds appropriated under this subsection to prevent any reduction under Subsection (d) in the allotment for attendance at an eligible high school instructional </w:t>
                  </w:r>
                  <w:r>
                    <w:t xml:space="preserve">facility, subject to the maximum amount of </w:t>
                  </w:r>
                  <w:r>
                    <w:rPr>
                      <w:u w:val="single"/>
                    </w:rPr>
                    <w:t>$1,000</w:t>
                  </w:r>
                  <w:r>
                    <w:t xml:space="preserve"> [</w:t>
                  </w:r>
                  <w:r>
                    <w:rPr>
                      <w:strike/>
                    </w:rPr>
                    <w:t>$250</w:t>
                  </w:r>
                  <w:r>
                    <w:t>] for each student in average daily attendance.  Any funds remaining after preventing all reductions in amounts due for high school instructional facilities may be applied proportionally to all other e</w:t>
                  </w:r>
                  <w:r>
                    <w:t xml:space="preserve">ligible instructional facilities, subject to the maximum amount of </w:t>
                  </w:r>
                  <w:r>
                    <w:rPr>
                      <w:u w:val="single"/>
                    </w:rPr>
                    <w:t>$1,000</w:t>
                  </w:r>
                  <w:r>
                    <w:t xml:space="preserve"> [</w:t>
                  </w:r>
                  <w:r>
                    <w:rPr>
                      <w:strike/>
                    </w:rPr>
                    <w:t>$250</w:t>
                  </w:r>
                  <w:r>
                    <w:t>] for each student in average daily attendance.</w:t>
                  </w:r>
                </w:p>
                <w:p w:rsidR="00950402" w:rsidRDefault="003978A2" w:rsidP="00A02B58">
                  <w:pPr>
                    <w:jc w:val="both"/>
                  </w:pPr>
                </w:p>
              </w:tc>
              <w:tc>
                <w:tcPr>
                  <w:tcW w:w="4674" w:type="dxa"/>
                  <w:tcMar>
                    <w:left w:w="360" w:type="dxa"/>
                  </w:tcMar>
                </w:tcPr>
                <w:p w:rsidR="00950402" w:rsidRDefault="003978A2" w:rsidP="00A02B58">
                  <w:pPr>
                    <w:jc w:val="both"/>
                  </w:pPr>
                  <w:r>
                    <w:lastRenderedPageBreak/>
                    <w:t xml:space="preserve">SECTION 1.  Sections 42.158(b), (d-1), and (g), Education Code, are amended to read as </w:t>
                  </w:r>
                  <w:r>
                    <w:lastRenderedPageBreak/>
                    <w:t>follows:</w:t>
                  </w:r>
                </w:p>
                <w:p w:rsidR="00950402" w:rsidRDefault="003978A2" w:rsidP="00A02B58">
                  <w:pPr>
                    <w:jc w:val="both"/>
                  </w:pPr>
                  <w:r>
                    <w:t>(b)  For the first school year i</w:t>
                  </w:r>
                  <w:r>
                    <w:t xml:space="preserve">n which students attend a new instructional facility, a school district is entitled to an allotment of </w:t>
                  </w:r>
                  <w:r>
                    <w:rPr>
                      <w:u w:val="single"/>
                    </w:rPr>
                    <w:t>$1,000</w:t>
                  </w:r>
                  <w:r>
                    <w:t xml:space="preserve"> [</w:t>
                  </w:r>
                  <w:r>
                    <w:rPr>
                      <w:strike/>
                    </w:rPr>
                    <w:t>$250</w:t>
                  </w:r>
                  <w:r>
                    <w:t>] for each student in average daily attendance at the facility.  For the second school year in which students attend that instructional facil</w:t>
                  </w:r>
                  <w:r>
                    <w:t xml:space="preserve">ity, a school district is entitled to an allotment of </w:t>
                  </w:r>
                  <w:r>
                    <w:rPr>
                      <w:u w:val="single"/>
                    </w:rPr>
                    <w:t>$1,000</w:t>
                  </w:r>
                  <w:r>
                    <w:t xml:space="preserve"> [</w:t>
                  </w:r>
                  <w:r>
                    <w:rPr>
                      <w:strike/>
                    </w:rPr>
                    <w:t>$250</w:t>
                  </w:r>
                  <w:r>
                    <w:t>] for each additional student in average daily attendance at the facility.</w:t>
                  </w:r>
                </w:p>
                <w:p w:rsidR="00950402" w:rsidRDefault="003978A2" w:rsidP="00A02B58">
                  <w:pPr>
                    <w:jc w:val="both"/>
                  </w:pPr>
                  <w:r>
                    <w:t>(d-1)  In addition to the appropriation amount described by Subsection (d), the amount of $1 million may be appropr</w:t>
                  </w:r>
                  <w:r>
                    <w:t>iated each school year to supplement the allotment to which a school district is entitled under this section that may be provided using the appropriation amount described by Subsection (d).  The commissioner shall first apply the funds appropriated under t</w:t>
                  </w:r>
                  <w:r>
                    <w:t xml:space="preserve">his subsection to prevent any reduction under Subsection (d) in the allotment for attendance at an eligible high school instructional facility, subject to the maximum amount of </w:t>
                  </w:r>
                  <w:r>
                    <w:rPr>
                      <w:u w:val="single"/>
                    </w:rPr>
                    <w:t>$1,000</w:t>
                  </w:r>
                  <w:r>
                    <w:t xml:space="preserve"> [</w:t>
                  </w:r>
                  <w:r>
                    <w:rPr>
                      <w:strike/>
                    </w:rPr>
                    <w:t>$250</w:t>
                  </w:r>
                  <w:r>
                    <w:t>] for each student in average daily attendance.  Any funds remainin</w:t>
                  </w:r>
                  <w:r>
                    <w:t xml:space="preserve">g after preventing all reductions in amounts due for high school instructional facilities may be applied proportionally to all other eligible instructional facilities, subject to the maximum amount of </w:t>
                  </w:r>
                  <w:r>
                    <w:rPr>
                      <w:u w:val="single"/>
                    </w:rPr>
                    <w:t>$1,000</w:t>
                  </w:r>
                  <w:r>
                    <w:t xml:space="preserve"> [</w:t>
                  </w:r>
                  <w:r>
                    <w:rPr>
                      <w:strike/>
                    </w:rPr>
                    <w:t>$250</w:t>
                  </w:r>
                  <w:r>
                    <w:t>] for each student in average daily attenda</w:t>
                  </w:r>
                  <w:r>
                    <w:t>nce.</w:t>
                  </w:r>
                </w:p>
                <w:p w:rsidR="00950402" w:rsidRPr="008C1956" w:rsidRDefault="003978A2" w:rsidP="00A02B58">
                  <w:pPr>
                    <w:jc w:val="both"/>
                    <w:rPr>
                      <w:highlight w:val="lightGray"/>
                    </w:rPr>
                  </w:pPr>
                  <w:r w:rsidRPr="008C1956">
                    <w:rPr>
                      <w:highlight w:val="lightGray"/>
                    </w:rPr>
                    <w:t>(g)  In this section</w:t>
                  </w:r>
                  <w:r w:rsidRPr="008C1956">
                    <w:rPr>
                      <w:highlight w:val="lightGray"/>
                      <w:u w:val="single"/>
                    </w:rPr>
                    <w:t>:</w:t>
                  </w:r>
                </w:p>
                <w:p w:rsidR="00950402" w:rsidRPr="008C1956" w:rsidRDefault="003978A2" w:rsidP="00A02B58">
                  <w:pPr>
                    <w:jc w:val="both"/>
                    <w:rPr>
                      <w:highlight w:val="lightGray"/>
                    </w:rPr>
                  </w:pPr>
                  <w:r w:rsidRPr="008C1956">
                    <w:rPr>
                      <w:highlight w:val="lightGray"/>
                      <w:u w:val="single"/>
                    </w:rPr>
                    <w:t>(1)  "Instructional</w:t>
                  </w:r>
                  <w:r w:rsidRPr="008C1956">
                    <w:rPr>
                      <w:highlight w:val="lightGray"/>
                    </w:rPr>
                    <w:t xml:space="preserve"> [</w:t>
                  </w:r>
                  <w:r w:rsidRPr="008C1956">
                    <w:rPr>
                      <w:strike/>
                      <w:highlight w:val="lightGray"/>
                    </w:rPr>
                    <w:t>, "instructional</w:t>
                  </w:r>
                  <w:r w:rsidRPr="008C1956">
                    <w:rPr>
                      <w:highlight w:val="lightGray"/>
                    </w:rPr>
                    <w:t>] facility" has the meaning assigned by Section 46.001.</w:t>
                  </w:r>
                </w:p>
                <w:p w:rsidR="00950402" w:rsidRPr="008C1956" w:rsidRDefault="003978A2" w:rsidP="00A02B58">
                  <w:pPr>
                    <w:jc w:val="both"/>
                    <w:rPr>
                      <w:highlight w:val="lightGray"/>
                    </w:rPr>
                  </w:pPr>
                  <w:r w:rsidRPr="008C1956">
                    <w:rPr>
                      <w:highlight w:val="lightGray"/>
                      <w:u w:val="single"/>
                    </w:rPr>
                    <w:t>(2)  "New instructional facility" includes:</w:t>
                  </w:r>
                </w:p>
                <w:p w:rsidR="00950402" w:rsidRPr="008C1956" w:rsidRDefault="003978A2" w:rsidP="00A02B58">
                  <w:pPr>
                    <w:jc w:val="both"/>
                    <w:rPr>
                      <w:highlight w:val="lightGray"/>
                    </w:rPr>
                  </w:pPr>
                  <w:r w:rsidRPr="008C1956">
                    <w:rPr>
                      <w:highlight w:val="lightGray"/>
                      <w:u w:val="single"/>
                    </w:rPr>
                    <w:t>(A)  a newly constructed instructional facility;</w:t>
                  </w:r>
                </w:p>
                <w:p w:rsidR="00950402" w:rsidRPr="008C1956" w:rsidRDefault="003978A2" w:rsidP="00A02B58">
                  <w:pPr>
                    <w:jc w:val="both"/>
                    <w:rPr>
                      <w:highlight w:val="lightGray"/>
                    </w:rPr>
                  </w:pPr>
                  <w:r w:rsidRPr="008C1956">
                    <w:rPr>
                      <w:highlight w:val="lightGray"/>
                      <w:u w:val="single"/>
                    </w:rPr>
                    <w:t>(B)  a repurposed instructional facility; a</w:t>
                  </w:r>
                  <w:r w:rsidRPr="008C1956">
                    <w:rPr>
                      <w:highlight w:val="lightGray"/>
                      <w:u w:val="single"/>
                    </w:rPr>
                    <w:t>nd</w:t>
                  </w:r>
                </w:p>
                <w:p w:rsidR="00950402" w:rsidRDefault="003978A2" w:rsidP="00A02B58">
                  <w:pPr>
                    <w:jc w:val="both"/>
                  </w:pPr>
                  <w:r w:rsidRPr="008C1956">
                    <w:rPr>
                      <w:highlight w:val="lightGray"/>
                      <w:u w:val="single"/>
                    </w:rPr>
                    <w:t>(C)  a leased facility operating for the first time as an instructional facility with a minimum lease term of not less than 10 years.</w:t>
                  </w:r>
                </w:p>
                <w:p w:rsidR="00950402" w:rsidRDefault="003978A2" w:rsidP="00A02B58">
                  <w:pPr>
                    <w:jc w:val="both"/>
                  </w:pPr>
                </w:p>
              </w:tc>
            </w:tr>
            <w:tr w:rsidR="00491220" w:rsidTr="00513BE3">
              <w:tc>
                <w:tcPr>
                  <w:tcW w:w="4680" w:type="dxa"/>
                  <w:tcMar>
                    <w:right w:w="360" w:type="dxa"/>
                  </w:tcMar>
                </w:tcPr>
                <w:p w:rsidR="00950402" w:rsidRDefault="003978A2" w:rsidP="00A02B58">
                  <w:pPr>
                    <w:jc w:val="both"/>
                  </w:pPr>
                  <w:r>
                    <w:lastRenderedPageBreak/>
                    <w:t xml:space="preserve">SECTION 2.  A school district that is entitled under Section 42.158, Education Code, to receive funding in the 2017-2018 school year for the second year of student attendance at a new instructional facility is entitled for that year to the amount provided </w:t>
                  </w:r>
                  <w:r>
                    <w:t xml:space="preserve">for the second year of student attendance as a result of the changes in law made by this </w:t>
                  </w:r>
                  <w:r>
                    <w:lastRenderedPageBreak/>
                    <w:t>Act.</w:t>
                  </w:r>
                </w:p>
                <w:p w:rsidR="00950402" w:rsidRDefault="003978A2" w:rsidP="00A02B58">
                  <w:pPr>
                    <w:jc w:val="both"/>
                  </w:pPr>
                </w:p>
              </w:tc>
              <w:tc>
                <w:tcPr>
                  <w:tcW w:w="4674" w:type="dxa"/>
                  <w:tcMar>
                    <w:left w:w="360" w:type="dxa"/>
                  </w:tcMar>
                </w:tcPr>
                <w:p w:rsidR="00950402" w:rsidRDefault="003978A2" w:rsidP="00A02B58">
                  <w:pPr>
                    <w:jc w:val="both"/>
                  </w:pPr>
                  <w:r>
                    <w:lastRenderedPageBreak/>
                    <w:t>SECTION 2. Same as introduced version.</w:t>
                  </w:r>
                </w:p>
                <w:p w:rsidR="00950402" w:rsidRDefault="003978A2" w:rsidP="00A02B58">
                  <w:pPr>
                    <w:jc w:val="both"/>
                  </w:pPr>
                </w:p>
                <w:p w:rsidR="00950402" w:rsidRDefault="003978A2" w:rsidP="00A02B58">
                  <w:pPr>
                    <w:jc w:val="both"/>
                  </w:pPr>
                </w:p>
              </w:tc>
            </w:tr>
            <w:tr w:rsidR="00491220" w:rsidTr="00513BE3">
              <w:tc>
                <w:tcPr>
                  <w:tcW w:w="4680" w:type="dxa"/>
                  <w:tcMar>
                    <w:right w:w="360" w:type="dxa"/>
                  </w:tcMar>
                </w:tcPr>
                <w:p w:rsidR="00950402" w:rsidRDefault="003978A2" w:rsidP="00A02B58">
                  <w:pPr>
                    <w:jc w:val="both"/>
                  </w:pPr>
                  <w:r>
                    <w:lastRenderedPageBreak/>
                    <w:t>SECTION 3.  This Act takes effect September 1, 2017.</w:t>
                  </w:r>
                </w:p>
                <w:p w:rsidR="00950402" w:rsidRDefault="003978A2" w:rsidP="00A02B58">
                  <w:pPr>
                    <w:jc w:val="both"/>
                  </w:pPr>
                </w:p>
              </w:tc>
              <w:tc>
                <w:tcPr>
                  <w:tcW w:w="4674" w:type="dxa"/>
                  <w:tcMar>
                    <w:left w:w="360" w:type="dxa"/>
                  </w:tcMar>
                </w:tcPr>
                <w:p w:rsidR="00950402" w:rsidRDefault="003978A2" w:rsidP="00A02B58">
                  <w:pPr>
                    <w:jc w:val="both"/>
                  </w:pPr>
                  <w:r>
                    <w:t>SECTION 3. Same as introduced version.</w:t>
                  </w:r>
                </w:p>
                <w:p w:rsidR="00950402" w:rsidRDefault="003978A2" w:rsidP="00A02B58">
                  <w:pPr>
                    <w:jc w:val="both"/>
                  </w:pPr>
                </w:p>
                <w:p w:rsidR="00950402" w:rsidRDefault="003978A2" w:rsidP="00A02B58">
                  <w:pPr>
                    <w:jc w:val="both"/>
                  </w:pPr>
                </w:p>
              </w:tc>
            </w:tr>
          </w:tbl>
          <w:p w:rsidR="00950402" w:rsidRDefault="003978A2" w:rsidP="00A02B58"/>
          <w:p w:rsidR="00950402" w:rsidRPr="009C1E9A" w:rsidRDefault="003978A2" w:rsidP="00A02B58">
            <w:pPr>
              <w:rPr>
                <w:b/>
                <w:u w:val="single"/>
              </w:rPr>
            </w:pPr>
          </w:p>
        </w:tc>
      </w:tr>
      <w:tr w:rsidR="00491220" w:rsidTr="00950402">
        <w:tc>
          <w:tcPr>
            <w:tcW w:w="9582" w:type="dxa"/>
          </w:tcPr>
          <w:p w:rsidR="002446E8" w:rsidRPr="002446E8" w:rsidRDefault="003978A2" w:rsidP="002446E8">
            <w:pPr>
              <w:spacing w:line="480" w:lineRule="auto"/>
              <w:jc w:val="both"/>
            </w:pPr>
          </w:p>
        </w:tc>
      </w:tr>
      <w:tr w:rsidR="00491220" w:rsidTr="00950402">
        <w:tc>
          <w:tcPr>
            <w:tcW w:w="9582" w:type="dxa"/>
          </w:tcPr>
          <w:p w:rsidR="002446E8" w:rsidRDefault="003978A2" w:rsidP="00A02B58">
            <w:pPr>
              <w:jc w:val="center"/>
            </w:pPr>
          </w:p>
        </w:tc>
      </w:tr>
      <w:tr w:rsidR="00491220" w:rsidTr="00950402">
        <w:tc>
          <w:tcPr>
            <w:tcW w:w="9582" w:type="dxa"/>
          </w:tcPr>
          <w:p w:rsidR="002446E8" w:rsidRDefault="003978A2" w:rsidP="00A02B58">
            <w:pPr>
              <w:jc w:val="center"/>
            </w:pPr>
          </w:p>
        </w:tc>
      </w:tr>
    </w:tbl>
    <w:p w:rsidR="004108C3" w:rsidRPr="008423E4" w:rsidRDefault="003978A2"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8A2">
      <w:r>
        <w:separator/>
      </w:r>
    </w:p>
  </w:endnote>
  <w:endnote w:type="continuationSeparator" w:id="0">
    <w:p w:rsidR="00000000" w:rsidRDefault="0039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97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491220" w:rsidTr="009C1E9A">
      <w:trPr>
        <w:cantSplit/>
      </w:trPr>
      <w:tc>
        <w:tcPr>
          <w:tcW w:w="0" w:type="pct"/>
        </w:tcPr>
        <w:p w:rsidR="00137D90" w:rsidRDefault="003978A2" w:rsidP="009C1E9A">
          <w:pPr>
            <w:pStyle w:val="Footer"/>
            <w:tabs>
              <w:tab w:val="clear" w:pos="8640"/>
              <w:tab w:val="right" w:pos="9360"/>
            </w:tabs>
          </w:pPr>
        </w:p>
      </w:tc>
      <w:tc>
        <w:tcPr>
          <w:tcW w:w="2395" w:type="pct"/>
        </w:tcPr>
        <w:p w:rsidR="00137D90" w:rsidRDefault="003978A2" w:rsidP="009C1E9A">
          <w:pPr>
            <w:pStyle w:val="Footer"/>
            <w:tabs>
              <w:tab w:val="clear" w:pos="8640"/>
              <w:tab w:val="right" w:pos="9360"/>
            </w:tabs>
          </w:pPr>
        </w:p>
        <w:p w:rsidR="001A4310" w:rsidRDefault="003978A2" w:rsidP="009C1E9A">
          <w:pPr>
            <w:pStyle w:val="Footer"/>
            <w:tabs>
              <w:tab w:val="clear" w:pos="8640"/>
              <w:tab w:val="right" w:pos="9360"/>
            </w:tabs>
          </w:pPr>
        </w:p>
        <w:p w:rsidR="00137D90" w:rsidRDefault="003978A2" w:rsidP="009C1E9A">
          <w:pPr>
            <w:pStyle w:val="Footer"/>
            <w:tabs>
              <w:tab w:val="clear" w:pos="8640"/>
              <w:tab w:val="right" w:pos="9360"/>
            </w:tabs>
          </w:pPr>
        </w:p>
      </w:tc>
      <w:tc>
        <w:tcPr>
          <w:tcW w:w="2453" w:type="pct"/>
        </w:tcPr>
        <w:p w:rsidR="00137D90" w:rsidRDefault="003978A2" w:rsidP="009C1E9A">
          <w:pPr>
            <w:pStyle w:val="Footer"/>
            <w:tabs>
              <w:tab w:val="clear" w:pos="8640"/>
              <w:tab w:val="right" w:pos="9360"/>
            </w:tabs>
            <w:jc w:val="right"/>
          </w:pPr>
        </w:p>
      </w:tc>
    </w:tr>
    <w:tr w:rsidR="00491220" w:rsidTr="009C1E9A">
      <w:trPr>
        <w:cantSplit/>
      </w:trPr>
      <w:tc>
        <w:tcPr>
          <w:tcW w:w="0" w:type="pct"/>
        </w:tcPr>
        <w:p w:rsidR="00EC379B" w:rsidRDefault="003978A2" w:rsidP="009C1E9A">
          <w:pPr>
            <w:pStyle w:val="Footer"/>
            <w:tabs>
              <w:tab w:val="clear" w:pos="8640"/>
              <w:tab w:val="right" w:pos="9360"/>
            </w:tabs>
          </w:pPr>
        </w:p>
      </w:tc>
      <w:tc>
        <w:tcPr>
          <w:tcW w:w="2395" w:type="pct"/>
        </w:tcPr>
        <w:p w:rsidR="00EC379B" w:rsidRPr="009C1E9A" w:rsidRDefault="003978A2" w:rsidP="009C1E9A">
          <w:pPr>
            <w:pStyle w:val="Footer"/>
            <w:tabs>
              <w:tab w:val="clear" w:pos="8640"/>
              <w:tab w:val="right" w:pos="9360"/>
            </w:tabs>
            <w:rPr>
              <w:rFonts w:ascii="Shruti" w:hAnsi="Shruti"/>
              <w:sz w:val="22"/>
            </w:rPr>
          </w:pPr>
          <w:r>
            <w:rPr>
              <w:rFonts w:ascii="Shruti" w:hAnsi="Shruti"/>
              <w:sz w:val="22"/>
            </w:rPr>
            <w:t>85R 26009</w:t>
          </w:r>
        </w:p>
      </w:tc>
      <w:tc>
        <w:tcPr>
          <w:tcW w:w="2453" w:type="pct"/>
        </w:tcPr>
        <w:p w:rsidR="00EC379B" w:rsidRDefault="003978A2" w:rsidP="009C1E9A">
          <w:pPr>
            <w:pStyle w:val="Footer"/>
            <w:tabs>
              <w:tab w:val="clear" w:pos="8640"/>
              <w:tab w:val="right" w:pos="9360"/>
            </w:tabs>
            <w:jc w:val="right"/>
          </w:pPr>
          <w:r>
            <w:fldChar w:fldCharType="begin"/>
          </w:r>
          <w:r>
            <w:instrText xml:space="preserve"> DOCPROPERTY  OTID  \* MERGEFORMAT </w:instrText>
          </w:r>
          <w:r>
            <w:fldChar w:fldCharType="separate"/>
          </w:r>
          <w:r>
            <w:t>17.114.1146</w:t>
          </w:r>
          <w:r>
            <w:fldChar w:fldCharType="end"/>
          </w:r>
        </w:p>
      </w:tc>
    </w:tr>
    <w:tr w:rsidR="00491220" w:rsidTr="009C1E9A">
      <w:trPr>
        <w:cantSplit/>
      </w:trPr>
      <w:tc>
        <w:tcPr>
          <w:tcW w:w="0" w:type="pct"/>
        </w:tcPr>
        <w:p w:rsidR="00EC379B" w:rsidRDefault="003978A2" w:rsidP="009C1E9A">
          <w:pPr>
            <w:pStyle w:val="Footer"/>
            <w:tabs>
              <w:tab w:val="clear" w:pos="4320"/>
              <w:tab w:val="clear" w:pos="8640"/>
              <w:tab w:val="left" w:pos="2865"/>
            </w:tabs>
          </w:pPr>
        </w:p>
      </w:tc>
      <w:tc>
        <w:tcPr>
          <w:tcW w:w="2395" w:type="pct"/>
        </w:tcPr>
        <w:p w:rsidR="00EC379B" w:rsidRPr="009C1E9A" w:rsidRDefault="003978A2" w:rsidP="009C1E9A">
          <w:pPr>
            <w:pStyle w:val="Footer"/>
            <w:tabs>
              <w:tab w:val="clear" w:pos="4320"/>
              <w:tab w:val="clear" w:pos="8640"/>
              <w:tab w:val="left" w:pos="2865"/>
            </w:tabs>
            <w:rPr>
              <w:rFonts w:ascii="Shruti" w:hAnsi="Shruti"/>
              <w:sz w:val="22"/>
            </w:rPr>
          </w:pPr>
          <w:r>
            <w:rPr>
              <w:rFonts w:ascii="Shruti" w:hAnsi="Shruti"/>
              <w:sz w:val="22"/>
            </w:rPr>
            <w:t>Substitute Document Number: 85R 22731</w:t>
          </w:r>
        </w:p>
      </w:tc>
      <w:tc>
        <w:tcPr>
          <w:tcW w:w="2453" w:type="pct"/>
        </w:tcPr>
        <w:p w:rsidR="00EC379B" w:rsidRDefault="003978A2" w:rsidP="006D504F">
          <w:pPr>
            <w:pStyle w:val="Footer"/>
            <w:rPr>
              <w:rStyle w:val="PageNumber"/>
            </w:rPr>
          </w:pPr>
        </w:p>
        <w:p w:rsidR="00EC379B" w:rsidRDefault="003978A2" w:rsidP="009C1E9A">
          <w:pPr>
            <w:pStyle w:val="Footer"/>
            <w:tabs>
              <w:tab w:val="clear" w:pos="8640"/>
              <w:tab w:val="right" w:pos="9360"/>
            </w:tabs>
            <w:jc w:val="right"/>
          </w:pPr>
        </w:p>
      </w:tc>
    </w:tr>
    <w:tr w:rsidR="00491220" w:rsidTr="009C1E9A">
      <w:trPr>
        <w:cantSplit/>
        <w:trHeight w:val="323"/>
      </w:trPr>
      <w:tc>
        <w:tcPr>
          <w:tcW w:w="0" w:type="pct"/>
          <w:gridSpan w:val="3"/>
        </w:tcPr>
        <w:p w:rsidR="00EC379B" w:rsidRDefault="003978A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3978A2" w:rsidP="009C1E9A">
          <w:pPr>
            <w:pStyle w:val="Footer"/>
            <w:tabs>
              <w:tab w:val="clear" w:pos="8640"/>
              <w:tab w:val="right" w:pos="9360"/>
            </w:tabs>
            <w:jc w:val="center"/>
          </w:pPr>
        </w:p>
      </w:tc>
    </w:tr>
  </w:tbl>
  <w:p w:rsidR="00EC379B" w:rsidRPr="00FF6F72" w:rsidRDefault="003978A2"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9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8A2">
      <w:r>
        <w:separator/>
      </w:r>
    </w:p>
  </w:footnote>
  <w:footnote w:type="continuationSeparator" w:id="0">
    <w:p w:rsidR="00000000" w:rsidRDefault="0039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978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978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9B" w:rsidRDefault="00397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220"/>
    <w:rsid w:val="003978A2"/>
    <w:rsid w:val="0049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2048D5"/>
    <w:rPr>
      <w:sz w:val="16"/>
      <w:szCs w:val="16"/>
    </w:rPr>
  </w:style>
  <w:style w:type="paragraph" w:styleId="CommentText">
    <w:name w:val="annotation text"/>
    <w:basedOn w:val="Normal"/>
    <w:link w:val="CommentTextChar"/>
    <w:rsid w:val="002048D5"/>
    <w:rPr>
      <w:sz w:val="20"/>
      <w:szCs w:val="20"/>
    </w:rPr>
  </w:style>
  <w:style w:type="character" w:customStyle="1" w:styleId="CommentTextChar">
    <w:name w:val="Comment Text Char"/>
    <w:basedOn w:val="DefaultParagraphFont"/>
    <w:link w:val="CommentText"/>
    <w:rsid w:val="002048D5"/>
  </w:style>
  <w:style w:type="paragraph" w:styleId="CommentSubject">
    <w:name w:val="annotation subject"/>
    <w:basedOn w:val="CommentText"/>
    <w:next w:val="CommentText"/>
    <w:link w:val="CommentSubjectChar"/>
    <w:rsid w:val="002048D5"/>
    <w:rPr>
      <w:b/>
      <w:bCs/>
    </w:rPr>
  </w:style>
  <w:style w:type="character" w:customStyle="1" w:styleId="CommentSubjectChar">
    <w:name w:val="Comment Subject Char"/>
    <w:basedOn w:val="CommentTextChar"/>
    <w:link w:val="CommentSubject"/>
    <w:rsid w:val="002048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2048D5"/>
    <w:rPr>
      <w:sz w:val="16"/>
      <w:szCs w:val="16"/>
    </w:rPr>
  </w:style>
  <w:style w:type="paragraph" w:styleId="CommentText">
    <w:name w:val="annotation text"/>
    <w:basedOn w:val="Normal"/>
    <w:link w:val="CommentTextChar"/>
    <w:rsid w:val="002048D5"/>
    <w:rPr>
      <w:sz w:val="20"/>
      <w:szCs w:val="20"/>
    </w:rPr>
  </w:style>
  <w:style w:type="character" w:customStyle="1" w:styleId="CommentTextChar">
    <w:name w:val="Comment Text Char"/>
    <w:basedOn w:val="DefaultParagraphFont"/>
    <w:link w:val="CommentText"/>
    <w:rsid w:val="002048D5"/>
  </w:style>
  <w:style w:type="paragraph" w:styleId="CommentSubject">
    <w:name w:val="annotation subject"/>
    <w:basedOn w:val="CommentText"/>
    <w:next w:val="CommentText"/>
    <w:link w:val="CommentSubjectChar"/>
    <w:rsid w:val="002048D5"/>
    <w:rPr>
      <w:b/>
      <w:bCs/>
    </w:rPr>
  </w:style>
  <w:style w:type="character" w:customStyle="1" w:styleId="CommentSubjectChar">
    <w:name w:val="Comment Subject Char"/>
    <w:basedOn w:val="CommentTextChar"/>
    <w:link w:val="CommentSubject"/>
    <w:rsid w:val="00204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4992</Characters>
  <Application>Microsoft Office Word</Application>
  <DocSecurity>4</DocSecurity>
  <Lines>161</Lines>
  <Paragraphs>35</Paragraphs>
  <ScaleCrop>false</ScaleCrop>
  <HeadingPairs>
    <vt:vector size="2" baseType="variant">
      <vt:variant>
        <vt:lpstr>Title</vt:lpstr>
      </vt:variant>
      <vt:variant>
        <vt:i4>1</vt:i4>
      </vt:variant>
    </vt:vector>
  </HeadingPairs>
  <TitlesOfParts>
    <vt:vector size="1" baseType="lpstr">
      <vt:lpstr>BA - HB02051 (Committee Report (Substituted))</vt:lpstr>
    </vt:vector>
  </TitlesOfParts>
  <Company>State of Texas</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26009</dc:subject>
  <dc:creator>State of Texas</dc:creator>
  <dc:description>HB 2051 by Huberty-(H)Public Education (Substitute Document Number: 85R 22731)</dc:description>
  <cp:lastModifiedBy>Brianna Weis</cp:lastModifiedBy>
  <cp:revision>2</cp:revision>
  <cp:lastPrinted>2017-04-23T22:24:00Z</cp:lastPrinted>
  <dcterms:created xsi:type="dcterms:W3CDTF">2017-04-24T23:59:00Z</dcterms:created>
  <dcterms:modified xsi:type="dcterms:W3CDTF">2017-04-24T23:59:00Z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17.114.1146</vt:lpwstr>
  </property>
</Properties>
</file>