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7B" w:rsidRDefault="00D53B7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3767E28700A40F3AD419E815233110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53B7B" w:rsidRPr="00585C31" w:rsidRDefault="00D53B7B" w:rsidP="000F1DF9">
      <w:pPr>
        <w:spacing w:after="0" w:line="240" w:lineRule="auto"/>
        <w:rPr>
          <w:rFonts w:cs="Times New Roman"/>
          <w:szCs w:val="24"/>
        </w:rPr>
      </w:pPr>
    </w:p>
    <w:p w:rsidR="00D53B7B" w:rsidRPr="00585C31" w:rsidRDefault="00D53B7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53B7B" w:rsidTr="000F1DF9">
        <w:tc>
          <w:tcPr>
            <w:tcW w:w="2718" w:type="dxa"/>
          </w:tcPr>
          <w:p w:rsidR="00D53B7B" w:rsidRPr="005C2A78" w:rsidRDefault="00D53B7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FC3FF184B0E4E8EB326CA44C57BED7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53B7B" w:rsidRPr="00FF6471" w:rsidRDefault="00D53B7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F5A13946A2E4F66B14D20F91791A7D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2053</w:t>
                </w:r>
              </w:sdtContent>
            </w:sdt>
          </w:p>
        </w:tc>
      </w:tr>
      <w:tr w:rsidR="00D53B7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42BA61BACAE47F1B347C3BB4435856F"/>
            </w:placeholder>
          </w:sdtPr>
          <w:sdtContent>
            <w:tc>
              <w:tcPr>
                <w:tcW w:w="2718" w:type="dxa"/>
              </w:tcPr>
              <w:p w:rsidR="00D53B7B" w:rsidRPr="000F1DF9" w:rsidRDefault="00D53B7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85R10218 JSC-F</w:t>
                </w:r>
              </w:p>
            </w:tc>
          </w:sdtContent>
        </w:sdt>
        <w:tc>
          <w:tcPr>
            <w:tcW w:w="6858" w:type="dxa"/>
          </w:tcPr>
          <w:p w:rsidR="00D53B7B" w:rsidRPr="005C2A78" w:rsidRDefault="00D53B7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786C8B602AD413CBD04D8413A45B5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E8BE504677940879F3D9527BE91875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Oliveira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10A057DB79043BFB77C18837B9BF4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D53B7B" w:rsidTr="000F1DF9">
        <w:tc>
          <w:tcPr>
            <w:tcW w:w="2718" w:type="dxa"/>
          </w:tcPr>
          <w:p w:rsidR="00D53B7B" w:rsidRPr="00BC7495" w:rsidRDefault="00D53B7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9A9A779FDEF4BB6A42F7418D4BEF3BB"/>
            </w:placeholder>
          </w:sdtPr>
          <w:sdtContent>
            <w:tc>
              <w:tcPr>
                <w:tcW w:w="6858" w:type="dxa"/>
              </w:tcPr>
              <w:p w:rsidR="00D53B7B" w:rsidRPr="00FF6471" w:rsidRDefault="00D53B7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53B7B" w:rsidTr="000F1DF9">
        <w:tc>
          <w:tcPr>
            <w:tcW w:w="2718" w:type="dxa"/>
          </w:tcPr>
          <w:p w:rsidR="00D53B7B" w:rsidRPr="00BC7495" w:rsidRDefault="00D53B7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AE460C95B5145C1B9A92FEE52F0493C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53B7B" w:rsidRPr="00FF6471" w:rsidRDefault="00D53B7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D53B7B" w:rsidTr="000F1DF9">
        <w:tc>
          <w:tcPr>
            <w:tcW w:w="2718" w:type="dxa"/>
          </w:tcPr>
          <w:p w:rsidR="00D53B7B" w:rsidRPr="00BC7495" w:rsidRDefault="00D53B7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4A9E3AF1DDE430692D9B5CC8F69E8F2"/>
            </w:placeholder>
          </w:sdtPr>
          <w:sdtContent>
            <w:tc>
              <w:tcPr>
                <w:tcW w:w="6858" w:type="dxa"/>
              </w:tcPr>
              <w:p w:rsidR="00D53B7B" w:rsidRPr="00FF6471" w:rsidRDefault="00D53B7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53B7B" w:rsidRPr="00FF6471" w:rsidRDefault="00D53B7B" w:rsidP="000F1DF9">
      <w:pPr>
        <w:spacing w:after="0" w:line="240" w:lineRule="auto"/>
        <w:rPr>
          <w:rFonts w:cs="Times New Roman"/>
          <w:szCs w:val="24"/>
        </w:rPr>
      </w:pPr>
    </w:p>
    <w:p w:rsidR="00D53B7B" w:rsidRPr="00FF6471" w:rsidRDefault="00D53B7B" w:rsidP="000F1DF9">
      <w:pPr>
        <w:spacing w:after="0" w:line="240" w:lineRule="auto"/>
        <w:rPr>
          <w:rFonts w:cs="Times New Roman"/>
          <w:szCs w:val="24"/>
        </w:rPr>
      </w:pPr>
    </w:p>
    <w:p w:rsidR="00D53B7B" w:rsidRPr="00FF6471" w:rsidRDefault="00D53B7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557BE6E95BE4C9992950431644EAA3A"/>
        </w:placeholder>
      </w:sdtPr>
      <w:sdtContent>
        <w:p w:rsidR="00D53B7B" w:rsidRDefault="00D53B7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A92DDA5F6AE4E619502BC13B6583FFD"/>
        </w:placeholder>
      </w:sdtPr>
      <w:sdtContent>
        <w:p w:rsidR="00D53B7B" w:rsidRDefault="00D53B7B" w:rsidP="00D53B7B">
          <w:pPr>
            <w:pStyle w:val="NormalWeb"/>
            <w:spacing w:before="0" w:beforeAutospacing="0" w:after="0" w:afterAutospacing="0"/>
            <w:jc w:val="both"/>
            <w:divId w:val="386758922"/>
            <w:rPr>
              <w:rFonts w:eastAsia="Times New Roman"/>
              <w:bCs/>
            </w:rPr>
          </w:pPr>
        </w:p>
        <w:p w:rsidR="00D53B7B" w:rsidRDefault="00D53B7B" w:rsidP="00D53B7B">
          <w:pPr>
            <w:pStyle w:val="NormalWeb"/>
            <w:spacing w:before="0" w:beforeAutospacing="0" w:after="0" w:afterAutospacing="0"/>
            <w:jc w:val="both"/>
            <w:divId w:val="386758922"/>
            <w:rPr>
              <w:color w:val="000000"/>
            </w:rPr>
          </w:pPr>
          <w:r w:rsidRPr="00057880">
            <w:rPr>
              <w:color w:val="000000"/>
            </w:rPr>
            <w:t>Workers' compensation fraud occurs when a person knowingly or intentionally conspires to commit, misrepresents, or makes a false statement to either deny or obtain workers' compensation benefits, or profits from the deceit.</w:t>
          </w:r>
        </w:p>
        <w:p w:rsidR="00D53B7B" w:rsidRPr="00057880" w:rsidRDefault="00D53B7B" w:rsidP="00D53B7B">
          <w:pPr>
            <w:pStyle w:val="NormalWeb"/>
            <w:spacing w:before="0" w:beforeAutospacing="0" w:after="0" w:afterAutospacing="0"/>
            <w:jc w:val="both"/>
            <w:divId w:val="386758922"/>
            <w:rPr>
              <w:color w:val="000000"/>
            </w:rPr>
          </w:pPr>
        </w:p>
        <w:p w:rsidR="00D53B7B" w:rsidRDefault="00D53B7B" w:rsidP="00D53B7B">
          <w:pPr>
            <w:pStyle w:val="NormalWeb"/>
            <w:spacing w:before="0" w:beforeAutospacing="0" w:after="0" w:afterAutospacing="0"/>
            <w:jc w:val="both"/>
            <w:divId w:val="386758922"/>
            <w:rPr>
              <w:color w:val="000000"/>
            </w:rPr>
          </w:pPr>
          <w:r w:rsidRPr="00057880">
            <w:rPr>
              <w:color w:val="000000"/>
            </w:rPr>
            <w:t>In an effort to focus more attention on identifying, investigating and prosecuting</w:t>
          </w:r>
          <w:r>
            <w:rPr>
              <w:color w:val="000000"/>
            </w:rPr>
            <w:t xml:space="preserve"> premium and provider workers'</w:t>
          </w:r>
          <w:r w:rsidRPr="00057880">
            <w:rPr>
              <w:color w:val="000000"/>
            </w:rPr>
            <w:t xml:space="preserve"> compensation fraud, the Texas Department of I</w:t>
          </w:r>
          <w:r>
            <w:rPr>
              <w:color w:val="000000"/>
            </w:rPr>
            <w:t xml:space="preserve">nsurance, Division of Workers' Compensation (TDI; </w:t>
          </w:r>
          <w:r w:rsidRPr="00057880">
            <w:rPr>
              <w:color w:val="000000"/>
            </w:rPr>
            <w:t>DWC) leadersh</w:t>
          </w:r>
          <w:r>
            <w:rPr>
              <w:color w:val="000000"/>
            </w:rPr>
            <w:t>ip established a dedicated DWC fraud u</w:t>
          </w:r>
          <w:r w:rsidRPr="00057880">
            <w:rPr>
              <w:color w:val="000000"/>
            </w:rPr>
            <w:t xml:space="preserve">nit in 2016. This allows experienced DWC staff to better monitor and investigate fraud specific to the </w:t>
          </w:r>
          <w:r>
            <w:rPr>
              <w:color w:val="000000"/>
            </w:rPr>
            <w:t>workers' compensation system.</w:t>
          </w:r>
        </w:p>
        <w:p w:rsidR="00D53B7B" w:rsidRPr="00057880" w:rsidRDefault="00D53B7B" w:rsidP="00D53B7B">
          <w:pPr>
            <w:pStyle w:val="NormalWeb"/>
            <w:spacing w:before="0" w:beforeAutospacing="0" w:after="0" w:afterAutospacing="0"/>
            <w:jc w:val="both"/>
            <w:divId w:val="386758922"/>
            <w:rPr>
              <w:color w:val="000000"/>
            </w:rPr>
          </w:pPr>
        </w:p>
        <w:p w:rsidR="00D53B7B" w:rsidRPr="00057880" w:rsidRDefault="00D53B7B" w:rsidP="00D53B7B">
          <w:pPr>
            <w:pStyle w:val="NormalWeb"/>
            <w:spacing w:before="0" w:beforeAutospacing="0" w:after="0" w:afterAutospacing="0"/>
            <w:jc w:val="both"/>
            <w:divId w:val="386758922"/>
            <w:rPr>
              <w:color w:val="000000"/>
            </w:rPr>
          </w:pPr>
          <w:r w:rsidRPr="00057880">
            <w:rPr>
              <w:color w:val="000000"/>
            </w:rPr>
            <w:t xml:space="preserve">Along with this centralization of workers' compensation fraud investigations, current statutes authorizing the investigation of fraud were re-evaluated and it was determined that </w:t>
          </w:r>
          <w:r>
            <w:rPr>
              <w:color w:val="000000"/>
            </w:rPr>
            <w:t>it is necessary to clarify</w:t>
          </w:r>
          <w:r w:rsidRPr="00057880">
            <w:rPr>
              <w:color w:val="000000"/>
            </w:rPr>
            <w:t xml:space="preserve"> existing authority to ensure that criminal workers' compensation fraud investigations are conducted in an effectiv</w:t>
          </w:r>
          <w:r>
            <w:rPr>
              <w:color w:val="000000"/>
            </w:rPr>
            <w:t>e and transparent manner. H.</w:t>
          </w:r>
          <w:r w:rsidRPr="0005788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57880">
            <w:rPr>
              <w:color w:val="000000"/>
            </w:rPr>
            <w:t xml:space="preserve"> 2053 seeks to clarify DWC's existing authority to conduct workers' compensation fraud investigations.</w:t>
          </w:r>
        </w:p>
        <w:p w:rsidR="00D53B7B" w:rsidRPr="00D70925" w:rsidRDefault="00D53B7B" w:rsidP="00D53B7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53B7B" w:rsidRDefault="00D53B7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2053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enforcement of workers' compensation compliance and practice requirements.</w:t>
      </w:r>
    </w:p>
    <w:p w:rsidR="00D53B7B" w:rsidRPr="00E91A25" w:rsidRDefault="00D53B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Pr="005C2A78" w:rsidRDefault="00D53B7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5B8D026E6D5421EA231EE1F80F1A3E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53B7B" w:rsidRPr="006529C4" w:rsidRDefault="00D53B7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53B7B" w:rsidRPr="006529C4" w:rsidRDefault="00D53B7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53B7B" w:rsidRPr="006529C4" w:rsidRDefault="00D53B7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53B7B" w:rsidRPr="005C2A78" w:rsidRDefault="00D53B7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1E1FD1191A14DEF81AC3B279394EF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53B7B" w:rsidRPr="005C2A78" w:rsidRDefault="00D53B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Default="00D53B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414.005(a), Labor Code, as follows:</w:t>
      </w:r>
    </w:p>
    <w:p w:rsidR="00D53B7B" w:rsidRDefault="00D53B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Default="00D53B7B" w:rsidP="00E91A2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the Division of Workers' Compensation of the Texas Department of Insurance (division) to maintain an investigation unit to conduct investigations relating to:</w:t>
      </w:r>
    </w:p>
    <w:p w:rsidR="00D53B7B" w:rsidRDefault="00D53B7B" w:rsidP="00E91A2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53B7B" w:rsidRDefault="00D53B7B" w:rsidP="00E91A2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alleged violations of this subtitle, commissioner of workers' compensation (commissioner) rules, or a commissioner order or decision, with particular emphasis on violations of Chapter 415 (Administrative Violations) and 416 (Actions Against Insurance Carrier for Breach of Duty). Creates this subdivision from existing text; and</w:t>
      </w:r>
    </w:p>
    <w:p w:rsidR="00D53B7B" w:rsidRDefault="00D53B7B" w:rsidP="00E91A2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53B7B" w:rsidRPr="005C2A78" w:rsidRDefault="00D53B7B" w:rsidP="00E91A2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alleged offenses under this subtitle (Texas Workers' Compensation Act), with particular emphasis on offenses under Chapter 418.</w:t>
      </w:r>
    </w:p>
    <w:p w:rsidR="00D53B7B" w:rsidRPr="005C2A78" w:rsidRDefault="00D53B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Default="00D53B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414.006, Labor Code, as follows:</w:t>
      </w:r>
    </w:p>
    <w:p w:rsidR="00D53B7B" w:rsidRDefault="00D53B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Default="00D53B7B" w:rsidP="008638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Creates this subsection from existing text and makes no further changes.</w:t>
      </w:r>
    </w:p>
    <w:p w:rsidR="00D53B7B" w:rsidRDefault="00D53B7B" w:rsidP="008638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53B7B" w:rsidRPr="005C2A78" w:rsidRDefault="00D53B7B" w:rsidP="008638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the division to provide technical or litigation assistance regarding the investigation referred under Subsection (a) to the appropriate authority.</w:t>
      </w:r>
    </w:p>
    <w:p w:rsidR="00D53B7B" w:rsidRPr="005C2A78" w:rsidRDefault="00D53B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Default="00D53B7B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Amends the heading to Chapter 418, Labor Code, to read as follows:</w:t>
      </w:r>
    </w:p>
    <w:p w:rsidR="00D53B7B" w:rsidRDefault="00D53B7B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Default="00D53B7B" w:rsidP="00863803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418. CRIMINAL INVESTIGATIONS AND PENALTIES</w:t>
      </w:r>
    </w:p>
    <w:p w:rsidR="00D53B7B" w:rsidRDefault="00D53B7B" w:rsidP="0086380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D53B7B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 Section 418.001(b), Labor Code, to increase from $1,500 to $2,500 the maximum amount of the value of the benefits constituting a Class A misdemeanor for an offense under Subsection (a).</w:t>
      </w:r>
    </w:p>
    <w:p w:rsidR="00D53B7B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Amends Section 418.002(b), Labor Code, to make conforming changes.</w:t>
      </w:r>
    </w:p>
    <w:p w:rsidR="00D53B7B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6. Amends Chapter 418, Labor Code, by adding Section 418.004, as follows:</w:t>
      </w:r>
    </w:p>
    <w:p w:rsidR="00D53B7B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Default="00D53B7B" w:rsidP="008638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418.004. SUBPOENA AUTHORITY. (a) Authorizes the commissioner to issue a subpoena to compel the attendance and testimony of a witness or the production of materials relevant to an investigation of an offense under this chapter.</w:t>
      </w:r>
    </w:p>
    <w:p w:rsidR="00D53B7B" w:rsidRDefault="00D53B7B" w:rsidP="008638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53B7B" w:rsidRDefault="00D53B7B" w:rsidP="008638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the commissioner to issue a subpoena under Subsection (a) regarding a witness or materials located in this state or in another state.</w:t>
      </w:r>
    </w:p>
    <w:p w:rsidR="00D53B7B" w:rsidRDefault="00D53B7B" w:rsidP="008638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53B7B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7. Makes application of Sections 418.001(b) and 418.002(b), Labor Code, as amended by this Act, prospective to September 1, 2017.</w:t>
      </w:r>
    </w:p>
    <w:p w:rsidR="00D53B7B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8. Provides that Section 418.004, Labor Code, as added by this Act, applies to a subpoena issued on or after the effective date of this Act, regardless of whether the offense investigated was committed before, on, or after that date.</w:t>
      </w:r>
    </w:p>
    <w:p w:rsidR="00D53B7B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3B7B" w:rsidRPr="00E91A25" w:rsidRDefault="00D53B7B" w:rsidP="008638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9. Effective date: upon passage or September 1, 2017.</w:t>
      </w:r>
    </w:p>
    <w:sectPr w:rsidR="00D53B7B" w:rsidRPr="00E91A25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58" w:rsidRDefault="00E05C58" w:rsidP="000F1DF9">
      <w:pPr>
        <w:spacing w:after="0" w:line="240" w:lineRule="auto"/>
      </w:pPr>
      <w:r>
        <w:separator/>
      </w:r>
    </w:p>
  </w:endnote>
  <w:endnote w:type="continuationSeparator" w:id="0">
    <w:p w:rsidR="00E05C58" w:rsidRDefault="00E05C5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05C5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53B7B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53B7B">
                <w:rPr>
                  <w:sz w:val="20"/>
                  <w:szCs w:val="20"/>
                </w:rPr>
                <w:t>H.B. 2053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53B7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05C5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53B7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53B7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58" w:rsidRDefault="00E05C58" w:rsidP="000F1DF9">
      <w:pPr>
        <w:spacing w:after="0" w:line="240" w:lineRule="auto"/>
      </w:pPr>
      <w:r>
        <w:separator/>
      </w:r>
    </w:p>
  </w:footnote>
  <w:footnote w:type="continuationSeparator" w:id="0">
    <w:p w:rsidR="00E05C58" w:rsidRDefault="00E05C5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53B7B"/>
    <w:rsid w:val="00D70925"/>
    <w:rsid w:val="00DB48D8"/>
    <w:rsid w:val="00E036F8"/>
    <w:rsid w:val="00E05C5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3B7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3B7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550A1" w:rsidP="005550A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3767E28700A40F3AD419E815233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6039-CAA7-4EB4-A25D-E8B781B332AE}"/>
      </w:docPartPr>
      <w:docPartBody>
        <w:p w:rsidR="00000000" w:rsidRDefault="00D2695A"/>
      </w:docPartBody>
    </w:docPart>
    <w:docPart>
      <w:docPartPr>
        <w:name w:val="4FC3FF184B0E4E8EB326CA44C57B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19DD-3A5D-407B-A6AA-ED49CE51D9AE}"/>
      </w:docPartPr>
      <w:docPartBody>
        <w:p w:rsidR="00000000" w:rsidRDefault="00D2695A"/>
      </w:docPartBody>
    </w:docPart>
    <w:docPart>
      <w:docPartPr>
        <w:name w:val="8F5A13946A2E4F66B14D20F91791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15A6-5309-4B7D-90B9-93AB01A60148}"/>
      </w:docPartPr>
      <w:docPartBody>
        <w:p w:rsidR="00000000" w:rsidRDefault="00D2695A"/>
      </w:docPartBody>
    </w:docPart>
    <w:docPart>
      <w:docPartPr>
        <w:name w:val="B42BA61BACAE47F1B347C3BB4435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9952-62F1-4C2D-8B2C-FFD8C3CEE6F4}"/>
      </w:docPartPr>
      <w:docPartBody>
        <w:p w:rsidR="00000000" w:rsidRDefault="00D2695A"/>
      </w:docPartBody>
    </w:docPart>
    <w:docPart>
      <w:docPartPr>
        <w:name w:val="7786C8B602AD413CBD04D8413A45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1FDB-D75B-42AA-A602-902DB2B7B15B}"/>
      </w:docPartPr>
      <w:docPartBody>
        <w:p w:rsidR="00000000" w:rsidRDefault="00D2695A"/>
      </w:docPartBody>
    </w:docPart>
    <w:docPart>
      <w:docPartPr>
        <w:name w:val="8E8BE504677940879F3D9527BE91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F504-F076-4709-BBD7-50A54B35034C}"/>
      </w:docPartPr>
      <w:docPartBody>
        <w:p w:rsidR="00000000" w:rsidRDefault="00D2695A"/>
      </w:docPartBody>
    </w:docPart>
    <w:docPart>
      <w:docPartPr>
        <w:name w:val="610A057DB79043BFB77C18837B9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2F1B-780E-4A7E-9F86-683E7CC41174}"/>
      </w:docPartPr>
      <w:docPartBody>
        <w:p w:rsidR="00000000" w:rsidRDefault="00D2695A"/>
      </w:docPartBody>
    </w:docPart>
    <w:docPart>
      <w:docPartPr>
        <w:name w:val="F9A9A779FDEF4BB6A42F7418D4BEF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E669-E43B-4A5F-9391-369BA0C3D072}"/>
      </w:docPartPr>
      <w:docPartBody>
        <w:p w:rsidR="00000000" w:rsidRDefault="00D2695A"/>
      </w:docPartBody>
    </w:docPart>
    <w:docPart>
      <w:docPartPr>
        <w:name w:val="5AE460C95B5145C1B9A92FEE52F0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C1F4-C235-4570-8695-F420A2FF77CF}"/>
      </w:docPartPr>
      <w:docPartBody>
        <w:p w:rsidR="00000000" w:rsidRDefault="005550A1" w:rsidP="005550A1">
          <w:pPr>
            <w:pStyle w:val="5AE460C95B5145C1B9A92FEE52F0493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4A9E3AF1DDE430692D9B5CC8F69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CD9B-0C0E-4CF3-8037-A6A389BAE16F}"/>
      </w:docPartPr>
      <w:docPartBody>
        <w:p w:rsidR="00000000" w:rsidRDefault="00D2695A"/>
      </w:docPartBody>
    </w:docPart>
    <w:docPart>
      <w:docPartPr>
        <w:name w:val="1557BE6E95BE4C9992950431644E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AEC49-4671-4003-A5F7-EFCB80AB61FE}"/>
      </w:docPartPr>
      <w:docPartBody>
        <w:p w:rsidR="00000000" w:rsidRDefault="00D2695A"/>
      </w:docPartBody>
    </w:docPart>
    <w:docPart>
      <w:docPartPr>
        <w:name w:val="FA92DDA5F6AE4E619502BC13B658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4C65-55BA-48CF-839D-06AD6523BB83}"/>
      </w:docPartPr>
      <w:docPartBody>
        <w:p w:rsidR="00000000" w:rsidRDefault="005550A1" w:rsidP="005550A1">
          <w:pPr>
            <w:pStyle w:val="FA92DDA5F6AE4E619502BC13B6583FF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5B8D026E6D5421EA231EE1F80F1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106A-FA94-4378-8914-9690A9DB0F23}"/>
      </w:docPartPr>
      <w:docPartBody>
        <w:p w:rsidR="00000000" w:rsidRDefault="00D2695A"/>
      </w:docPartBody>
    </w:docPart>
    <w:docPart>
      <w:docPartPr>
        <w:name w:val="01E1FD1191A14DEF81AC3B279394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B8C4-6FB6-4046-9BC6-34D391A41EEE}"/>
      </w:docPartPr>
      <w:docPartBody>
        <w:p w:rsidR="00000000" w:rsidRDefault="00D269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550A1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2695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0A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550A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550A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550A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AE460C95B5145C1B9A92FEE52F0493C">
    <w:name w:val="5AE460C95B5145C1B9A92FEE52F0493C"/>
    <w:rsid w:val="005550A1"/>
  </w:style>
  <w:style w:type="paragraph" w:customStyle="1" w:styleId="FA92DDA5F6AE4E619502BC13B6583FFD">
    <w:name w:val="FA92DDA5F6AE4E619502BC13B6583FFD"/>
    <w:rsid w:val="005550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0A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550A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550A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550A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AE460C95B5145C1B9A92FEE52F0493C">
    <w:name w:val="5AE460C95B5145C1B9A92FEE52F0493C"/>
    <w:rsid w:val="005550A1"/>
  </w:style>
  <w:style w:type="paragraph" w:customStyle="1" w:styleId="FA92DDA5F6AE4E619502BC13B6583FFD">
    <w:name w:val="FA92DDA5F6AE4E619502BC13B6583FFD"/>
    <w:rsid w:val="00555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6C90229-D173-402D-A0E8-CDAA5842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581</Words>
  <Characters>3318</Characters>
  <Application>Microsoft Office Word</Application>
  <DocSecurity>0</DocSecurity>
  <Lines>27</Lines>
  <Paragraphs>7</Paragraphs>
  <ScaleCrop>false</ScaleCrop>
  <Company>Texas Legislative Council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2017-05-12T13:44:00Z</cp:lastPrinted>
  <dcterms:created xsi:type="dcterms:W3CDTF">2015-05-29T14:24:00Z</dcterms:created>
  <dcterms:modified xsi:type="dcterms:W3CDTF">2017-05-12T13:44:00Z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