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7C84" w:rsidTr="00345119">
        <w:tc>
          <w:tcPr>
            <w:tcW w:w="9576" w:type="dxa"/>
            <w:noWrap/>
          </w:tcPr>
          <w:p w:rsidR="008423E4" w:rsidRPr="0022177D" w:rsidRDefault="00CA13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132B" w:rsidP="008423E4">
      <w:pPr>
        <w:jc w:val="center"/>
      </w:pPr>
    </w:p>
    <w:p w:rsidR="008423E4" w:rsidRPr="00B31F0E" w:rsidRDefault="00CA132B" w:rsidP="008423E4"/>
    <w:p w:rsidR="008423E4" w:rsidRPr="00742794" w:rsidRDefault="00CA13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7C84" w:rsidTr="00345119">
        <w:tc>
          <w:tcPr>
            <w:tcW w:w="9576" w:type="dxa"/>
          </w:tcPr>
          <w:p w:rsidR="008423E4" w:rsidRPr="00861995" w:rsidRDefault="00CA132B" w:rsidP="00345119">
            <w:pPr>
              <w:jc w:val="right"/>
            </w:pPr>
            <w:r>
              <w:t>H.B. 2060</w:t>
            </w:r>
          </w:p>
        </w:tc>
      </w:tr>
      <w:tr w:rsidR="00E67C84" w:rsidTr="00345119">
        <w:tc>
          <w:tcPr>
            <w:tcW w:w="9576" w:type="dxa"/>
          </w:tcPr>
          <w:p w:rsidR="008423E4" w:rsidRPr="00861995" w:rsidRDefault="00CA132B" w:rsidP="001D37A4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E67C84" w:rsidTr="00345119">
        <w:tc>
          <w:tcPr>
            <w:tcW w:w="9576" w:type="dxa"/>
          </w:tcPr>
          <w:p w:rsidR="008423E4" w:rsidRPr="00861995" w:rsidRDefault="00CA132B" w:rsidP="00345119">
            <w:pPr>
              <w:jc w:val="right"/>
            </w:pPr>
            <w:r>
              <w:t>Business &amp; Industry</w:t>
            </w:r>
          </w:p>
        </w:tc>
      </w:tr>
      <w:tr w:rsidR="00E67C84" w:rsidTr="00345119">
        <w:tc>
          <w:tcPr>
            <w:tcW w:w="9576" w:type="dxa"/>
          </w:tcPr>
          <w:p w:rsidR="008423E4" w:rsidRDefault="00CA132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A132B" w:rsidP="008423E4">
      <w:pPr>
        <w:tabs>
          <w:tab w:val="right" w:pos="9360"/>
        </w:tabs>
      </w:pPr>
    </w:p>
    <w:p w:rsidR="008423E4" w:rsidRDefault="00CA132B" w:rsidP="008423E4"/>
    <w:p w:rsidR="008423E4" w:rsidRDefault="00CA13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7C84" w:rsidTr="00345119">
        <w:tc>
          <w:tcPr>
            <w:tcW w:w="9576" w:type="dxa"/>
          </w:tcPr>
          <w:p w:rsidR="008423E4" w:rsidRPr="00A8133F" w:rsidRDefault="00CA132B" w:rsidP="00AB2F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132B" w:rsidP="00AB2FB9"/>
          <w:p w:rsidR="00876BE1" w:rsidRDefault="00CA132B" w:rsidP="00AB2FB9">
            <w:pPr>
              <w:pStyle w:val="Header"/>
              <w:jc w:val="both"/>
            </w:pPr>
            <w:r>
              <w:t xml:space="preserve">Interested parties contend that </w:t>
            </w:r>
            <w:r>
              <w:t>certain</w:t>
            </w:r>
            <w:r>
              <w:t xml:space="preserve"> eligibility requirements for a person to be an ombudsman designated by the office of injured employee counsel are too restrictive and that, as a result, the office has experienced difficul</w:t>
            </w:r>
            <w:r>
              <w:t xml:space="preserve">ty filling open positions. H.B. </w:t>
            </w:r>
            <w:r>
              <w:t>2060 seeks to make finding a qualif</w:t>
            </w:r>
            <w:r>
              <w:t xml:space="preserve">ied applicant easier by removing the requirement </w:t>
            </w:r>
            <w:r>
              <w:t>relating to</w:t>
            </w:r>
            <w:r>
              <w:t xml:space="preserve"> demonstrated </w:t>
            </w:r>
            <w:r>
              <w:t xml:space="preserve">workers' compensation </w:t>
            </w:r>
            <w:r>
              <w:t xml:space="preserve">experience. </w:t>
            </w:r>
          </w:p>
          <w:p w:rsidR="008423E4" w:rsidRPr="00E26B13" w:rsidRDefault="00CA132B" w:rsidP="00AB2F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67C84" w:rsidTr="00345119">
        <w:tc>
          <w:tcPr>
            <w:tcW w:w="9576" w:type="dxa"/>
          </w:tcPr>
          <w:p w:rsidR="0017725B" w:rsidRDefault="00CA132B" w:rsidP="00AB2F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132B" w:rsidP="00AB2FB9">
            <w:pPr>
              <w:rPr>
                <w:b/>
                <w:u w:val="single"/>
              </w:rPr>
            </w:pPr>
          </w:p>
          <w:p w:rsidR="00AC1D5B" w:rsidRPr="00AC1D5B" w:rsidRDefault="00CA132B" w:rsidP="00AB2FB9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CA132B" w:rsidP="00AB2FB9">
            <w:pPr>
              <w:rPr>
                <w:b/>
                <w:u w:val="single"/>
              </w:rPr>
            </w:pPr>
          </w:p>
        </w:tc>
      </w:tr>
      <w:tr w:rsidR="00E67C84" w:rsidTr="00345119">
        <w:tc>
          <w:tcPr>
            <w:tcW w:w="9576" w:type="dxa"/>
          </w:tcPr>
          <w:p w:rsidR="008423E4" w:rsidRPr="00A8133F" w:rsidRDefault="00CA132B" w:rsidP="00AB2F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132B" w:rsidP="00AB2FB9"/>
          <w:p w:rsidR="00AC1D5B" w:rsidRDefault="00CA132B" w:rsidP="00AB2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A132B" w:rsidP="00AB2FB9">
            <w:pPr>
              <w:rPr>
                <w:b/>
              </w:rPr>
            </w:pPr>
          </w:p>
        </w:tc>
      </w:tr>
      <w:tr w:rsidR="00E67C84" w:rsidTr="00345119">
        <w:tc>
          <w:tcPr>
            <w:tcW w:w="9576" w:type="dxa"/>
          </w:tcPr>
          <w:p w:rsidR="008423E4" w:rsidRPr="00A8133F" w:rsidRDefault="00CA132B" w:rsidP="00AB2F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132B" w:rsidP="00AB2FB9"/>
          <w:p w:rsidR="008423E4" w:rsidRDefault="00CA132B" w:rsidP="00AB2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2060 amends the Labor Code to</w:t>
            </w:r>
            <w:r>
              <w:t xml:space="preserve"> remove having</w:t>
            </w:r>
            <w:r w:rsidRPr="00C35779">
              <w:t xml:space="preserve"> at least one year of demonstrated experience in the </w:t>
            </w:r>
            <w:r>
              <w:t xml:space="preserve">field of workers' compensation as an eligibility requirement for designation as an ombudsman </w:t>
            </w:r>
            <w:r>
              <w:t>by</w:t>
            </w:r>
            <w:r w:rsidRPr="00C35779">
              <w:t xml:space="preserve"> the </w:t>
            </w:r>
            <w:r>
              <w:t>o</w:t>
            </w:r>
            <w:r w:rsidRPr="00C35779">
              <w:t xml:space="preserve">ffice of </w:t>
            </w:r>
            <w:r>
              <w:t>i</w:t>
            </w:r>
            <w:r w:rsidRPr="00C35779">
              <w:t xml:space="preserve">njured </w:t>
            </w:r>
            <w:r>
              <w:t>e</w:t>
            </w:r>
            <w:r w:rsidRPr="00C35779">
              <w:t xml:space="preserve">mployee </w:t>
            </w:r>
            <w:r>
              <w:t>c</w:t>
            </w:r>
            <w:r w:rsidRPr="00C35779">
              <w:t>ounsel under the Texas Workers' Compensation Act</w:t>
            </w:r>
            <w:r>
              <w:t>.</w:t>
            </w:r>
          </w:p>
          <w:p w:rsidR="008423E4" w:rsidRPr="00835628" w:rsidRDefault="00CA132B" w:rsidP="00AB2FB9">
            <w:pPr>
              <w:rPr>
                <w:b/>
              </w:rPr>
            </w:pPr>
          </w:p>
        </w:tc>
      </w:tr>
      <w:tr w:rsidR="00E67C84" w:rsidTr="00345119">
        <w:tc>
          <w:tcPr>
            <w:tcW w:w="9576" w:type="dxa"/>
          </w:tcPr>
          <w:p w:rsidR="008423E4" w:rsidRPr="00A8133F" w:rsidRDefault="00CA132B" w:rsidP="00AB2F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132B" w:rsidP="00AB2FB9"/>
          <w:p w:rsidR="008423E4" w:rsidRPr="003624F2" w:rsidRDefault="00CA132B" w:rsidP="00AB2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2017.</w:t>
            </w:r>
          </w:p>
          <w:p w:rsidR="008423E4" w:rsidRPr="00233FDB" w:rsidRDefault="00CA132B" w:rsidP="00AB2FB9">
            <w:pPr>
              <w:rPr>
                <w:b/>
              </w:rPr>
            </w:pPr>
          </w:p>
        </w:tc>
      </w:tr>
    </w:tbl>
    <w:p w:rsidR="008423E4" w:rsidRPr="00BE0E75" w:rsidRDefault="00CA13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132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132B">
      <w:r>
        <w:separator/>
      </w:r>
    </w:p>
  </w:endnote>
  <w:endnote w:type="continuationSeparator" w:id="0">
    <w:p w:rsidR="00000000" w:rsidRDefault="00CA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7C84" w:rsidTr="009C1E9A">
      <w:trPr>
        <w:cantSplit/>
      </w:trPr>
      <w:tc>
        <w:tcPr>
          <w:tcW w:w="0" w:type="pct"/>
        </w:tcPr>
        <w:p w:rsidR="00137D90" w:rsidRDefault="00CA13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13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13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13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13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7C84" w:rsidTr="009C1E9A">
      <w:trPr>
        <w:cantSplit/>
      </w:trPr>
      <w:tc>
        <w:tcPr>
          <w:tcW w:w="0" w:type="pct"/>
        </w:tcPr>
        <w:p w:rsidR="00EC379B" w:rsidRDefault="00CA13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13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18855</w:t>
          </w:r>
        </w:p>
      </w:tc>
      <w:tc>
        <w:tcPr>
          <w:tcW w:w="2453" w:type="pct"/>
        </w:tcPr>
        <w:p w:rsidR="00EC379B" w:rsidRDefault="00CA13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17.81.391</w:t>
          </w:r>
          <w:r>
            <w:fldChar w:fldCharType="end"/>
          </w:r>
        </w:p>
      </w:tc>
    </w:tr>
    <w:tr w:rsidR="00E67C84" w:rsidTr="009C1E9A">
      <w:trPr>
        <w:cantSplit/>
      </w:trPr>
      <w:tc>
        <w:tcPr>
          <w:tcW w:w="0" w:type="pct"/>
        </w:tcPr>
        <w:p w:rsidR="00EC379B" w:rsidRDefault="00CA13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13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A132B" w:rsidP="006D504F">
          <w:pPr>
            <w:pStyle w:val="Footer"/>
            <w:rPr>
              <w:rStyle w:val="PageNumber"/>
            </w:rPr>
          </w:pPr>
        </w:p>
        <w:p w:rsidR="00EC379B" w:rsidRDefault="00CA13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7C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13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13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13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132B">
      <w:r>
        <w:separator/>
      </w:r>
    </w:p>
  </w:footnote>
  <w:footnote w:type="continuationSeparator" w:id="0">
    <w:p w:rsidR="00000000" w:rsidRDefault="00CA1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4"/>
    <w:rsid w:val="00CA132B"/>
    <w:rsid w:val="00E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1D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D5B"/>
  </w:style>
  <w:style w:type="paragraph" w:styleId="CommentSubject">
    <w:name w:val="annotation subject"/>
    <w:basedOn w:val="CommentText"/>
    <w:next w:val="CommentText"/>
    <w:link w:val="CommentSubjectChar"/>
    <w:rsid w:val="00AC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D5B"/>
    <w:rPr>
      <w:b/>
      <w:bCs/>
    </w:rPr>
  </w:style>
  <w:style w:type="character" w:styleId="Hyperlink">
    <w:name w:val="Hyperlink"/>
    <w:basedOn w:val="DefaultParagraphFont"/>
    <w:rsid w:val="002B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1D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D5B"/>
  </w:style>
  <w:style w:type="paragraph" w:styleId="CommentSubject">
    <w:name w:val="annotation subject"/>
    <w:basedOn w:val="CommentText"/>
    <w:next w:val="CommentText"/>
    <w:link w:val="CommentSubjectChar"/>
    <w:rsid w:val="00AC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D5B"/>
    <w:rPr>
      <w:b/>
      <w:bCs/>
    </w:rPr>
  </w:style>
  <w:style w:type="character" w:styleId="Hyperlink">
    <w:name w:val="Hyperlink"/>
    <w:basedOn w:val="DefaultParagraphFont"/>
    <w:rsid w:val="002B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HB02060 (Committee Report (Unamended))</vt:lpstr>
    </vt:vector>
  </TitlesOfParts>
  <Company>State of Texas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18855</dc:subject>
  <dc:creator>State of Texas</dc:creator>
  <dc:description>HB 2060 by Oliveira-(H)Business &amp; Industry</dc:description>
  <cp:lastModifiedBy>Brianna Weis</cp:lastModifiedBy>
  <cp:revision>2</cp:revision>
  <cp:lastPrinted>2017-03-22T18:18:00Z</cp:lastPrinted>
  <dcterms:created xsi:type="dcterms:W3CDTF">2017-04-05T19:12:00Z</dcterms:created>
  <dcterms:modified xsi:type="dcterms:W3CDTF">2017-04-05T19:12:00Z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17.81.391</vt:lpwstr>
  </property>
</Properties>
</file>