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C697F" w:rsidTr="00345119">
        <w:tc>
          <w:tcPr>
            <w:tcW w:w="9576" w:type="dxa"/>
            <w:noWrap/>
          </w:tcPr>
          <w:p w:rsidR="008423E4" w:rsidRPr="0022177D" w:rsidRDefault="00903A5A" w:rsidP="00345119">
            <w:pPr>
              <w:pStyle w:val="Heading1"/>
            </w:pPr>
            <w:bookmarkStart w:id="0" w:name="_GoBack"/>
            <w:bookmarkEnd w:id="0"/>
            <w:r w:rsidRPr="00631897">
              <w:t>BILL ANALYSIS</w:t>
            </w:r>
          </w:p>
        </w:tc>
      </w:tr>
    </w:tbl>
    <w:p w:rsidR="008423E4" w:rsidRPr="0022177D" w:rsidRDefault="00903A5A" w:rsidP="008423E4">
      <w:pPr>
        <w:jc w:val="center"/>
      </w:pPr>
    </w:p>
    <w:p w:rsidR="008423E4" w:rsidRPr="00B31F0E" w:rsidRDefault="00903A5A" w:rsidP="008423E4"/>
    <w:p w:rsidR="008423E4" w:rsidRPr="00742794" w:rsidRDefault="00903A5A" w:rsidP="008423E4">
      <w:pPr>
        <w:tabs>
          <w:tab w:val="right" w:pos="9360"/>
        </w:tabs>
      </w:pPr>
    </w:p>
    <w:tbl>
      <w:tblPr>
        <w:tblW w:w="0" w:type="auto"/>
        <w:tblLayout w:type="fixed"/>
        <w:tblLook w:val="01E0" w:firstRow="1" w:lastRow="1" w:firstColumn="1" w:lastColumn="1" w:noHBand="0" w:noVBand="0"/>
      </w:tblPr>
      <w:tblGrid>
        <w:gridCol w:w="9576"/>
      </w:tblGrid>
      <w:tr w:rsidR="005C697F" w:rsidTr="00345119">
        <w:tc>
          <w:tcPr>
            <w:tcW w:w="9576" w:type="dxa"/>
          </w:tcPr>
          <w:p w:rsidR="008423E4" w:rsidRPr="00861995" w:rsidRDefault="00903A5A" w:rsidP="00345119">
            <w:pPr>
              <w:jc w:val="right"/>
            </w:pPr>
            <w:r>
              <w:t>C.S.H.B. 2063</w:t>
            </w:r>
          </w:p>
        </w:tc>
      </w:tr>
      <w:tr w:rsidR="005C697F" w:rsidTr="00345119">
        <w:tc>
          <w:tcPr>
            <w:tcW w:w="9576" w:type="dxa"/>
          </w:tcPr>
          <w:p w:rsidR="008423E4" w:rsidRPr="00861995" w:rsidRDefault="00903A5A" w:rsidP="00346BA3">
            <w:pPr>
              <w:jc w:val="right"/>
            </w:pPr>
            <w:r>
              <w:t xml:space="preserve">By: </w:t>
            </w:r>
            <w:r>
              <w:t>Bonnen, Greg</w:t>
            </w:r>
          </w:p>
        </w:tc>
      </w:tr>
      <w:tr w:rsidR="005C697F" w:rsidTr="00345119">
        <w:tc>
          <w:tcPr>
            <w:tcW w:w="9576" w:type="dxa"/>
          </w:tcPr>
          <w:p w:rsidR="008423E4" w:rsidRPr="00861995" w:rsidRDefault="00903A5A" w:rsidP="00345119">
            <w:pPr>
              <w:jc w:val="right"/>
            </w:pPr>
            <w:r>
              <w:t>State Affairs</w:t>
            </w:r>
          </w:p>
        </w:tc>
      </w:tr>
      <w:tr w:rsidR="005C697F" w:rsidTr="00345119">
        <w:tc>
          <w:tcPr>
            <w:tcW w:w="9576" w:type="dxa"/>
          </w:tcPr>
          <w:p w:rsidR="008423E4" w:rsidRDefault="00903A5A" w:rsidP="00345119">
            <w:pPr>
              <w:jc w:val="right"/>
            </w:pPr>
            <w:r>
              <w:t>Committee Report (Substituted)</w:t>
            </w:r>
          </w:p>
        </w:tc>
      </w:tr>
    </w:tbl>
    <w:p w:rsidR="008423E4" w:rsidRDefault="00903A5A" w:rsidP="008423E4">
      <w:pPr>
        <w:tabs>
          <w:tab w:val="right" w:pos="9360"/>
        </w:tabs>
      </w:pPr>
    </w:p>
    <w:p w:rsidR="008423E4" w:rsidRDefault="00903A5A" w:rsidP="008423E4"/>
    <w:p w:rsidR="008423E4" w:rsidRDefault="00903A5A" w:rsidP="008423E4"/>
    <w:tbl>
      <w:tblPr>
        <w:tblW w:w="0" w:type="auto"/>
        <w:tblCellMar>
          <w:left w:w="115" w:type="dxa"/>
          <w:right w:w="115" w:type="dxa"/>
        </w:tblCellMar>
        <w:tblLook w:val="01E0" w:firstRow="1" w:lastRow="1" w:firstColumn="1" w:lastColumn="1" w:noHBand="0" w:noVBand="0"/>
      </w:tblPr>
      <w:tblGrid>
        <w:gridCol w:w="9582"/>
      </w:tblGrid>
      <w:tr w:rsidR="005C697F" w:rsidTr="00346BA3">
        <w:tc>
          <w:tcPr>
            <w:tcW w:w="9582" w:type="dxa"/>
          </w:tcPr>
          <w:p w:rsidR="008423E4" w:rsidRPr="00A8133F" w:rsidRDefault="00903A5A" w:rsidP="00053078">
            <w:pPr>
              <w:rPr>
                <w:b/>
              </w:rPr>
            </w:pPr>
            <w:r w:rsidRPr="009C1E9A">
              <w:rPr>
                <w:b/>
                <w:u w:val="single"/>
              </w:rPr>
              <w:t>BACKGROUND AND PURPOSE</w:t>
            </w:r>
            <w:r>
              <w:rPr>
                <w:b/>
              </w:rPr>
              <w:t xml:space="preserve"> </w:t>
            </w:r>
          </w:p>
          <w:p w:rsidR="008423E4" w:rsidRDefault="00903A5A" w:rsidP="00053078"/>
          <w:p w:rsidR="008423E4" w:rsidRDefault="00903A5A" w:rsidP="00053078">
            <w:pPr>
              <w:pStyle w:val="Header"/>
              <w:tabs>
                <w:tab w:val="clear" w:pos="4320"/>
                <w:tab w:val="clear" w:pos="8640"/>
              </w:tabs>
              <w:jc w:val="both"/>
            </w:pPr>
            <w:r>
              <w:t xml:space="preserve">Interested parties contend that the law relating to </w:t>
            </w:r>
            <w:r w:rsidRPr="000E4DF8">
              <w:t>do-not-resuscitate</w:t>
            </w:r>
            <w:r>
              <w:t xml:space="preserve"> (DNR) order</w:t>
            </w:r>
            <w:r>
              <w:t>s</w:t>
            </w:r>
            <w:r>
              <w:t xml:space="preserve"> does not provide adequate direction for the execution of a DNR order within a health</w:t>
            </w:r>
            <w:r>
              <w:t xml:space="preserve"> </w:t>
            </w:r>
            <w:r>
              <w:t>care facility</w:t>
            </w:r>
            <w:r>
              <w:t xml:space="preserve"> or hospice setting</w:t>
            </w:r>
            <w:r>
              <w:t xml:space="preserve">. </w:t>
            </w:r>
            <w:r>
              <w:t>C.S.</w:t>
            </w:r>
            <w:r>
              <w:t xml:space="preserve">H.B. 2063 seeks to remedy this situation by setting out provisions </w:t>
            </w:r>
            <w:r>
              <w:t xml:space="preserve">relating to </w:t>
            </w:r>
            <w:r>
              <w:t xml:space="preserve">the proper execution of a valid DNR </w:t>
            </w:r>
            <w:r>
              <w:t>o</w:t>
            </w:r>
            <w:r>
              <w:t xml:space="preserve">rder for use in </w:t>
            </w:r>
            <w:r>
              <w:t>a health care facility or hospice setting.</w:t>
            </w:r>
          </w:p>
          <w:p w:rsidR="008423E4" w:rsidRPr="00E26B13" w:rsidRDefault="00903A5A" w:rsidP="00053078">
            <w:pPr>
              <w:rPr>
                <w:b/>
              </w:rPr>
            </w:pPr>
          </w:p>
        </w:tc>
      </w:tr>
      <w:tr w:rsidR="005C697F" w:rsidTr="00346BA3">
        <w:tc>
          <w:tcPr>
            <w:tcW w:w="9582" w:type="dxa"/>
          </w:tcPr>
          <w:p w:rsidR="0017725B" w:rsidRDefault="00903A5A" w:rsidP="00053078">
            <w:pPr>
              <w:rPr>
                <w:b/>
                <w:u w:val="single"/>
              </w:rPr>
            </w:pPr>
            <w:r>
              <w:rPr>
                <w:b/>
                <w:u w:val="single"/>
              </w:rPr>
              <w:t>CRIMINAL JUSTICE IMPACT</w:t>
            </w:r>
          </w:p>
          <w:p w:rsidR="0017725B" w:rsidRDefault="00903A5A" w:rsidP="00053078">
            <w:pPr>
              <w:rPr>
                <w:b/>
                <w:u w:val="single"/>
              </w:rPr>
            </w:pPr>
          </w:p>
          <w:p w:rsidR="00491D17" w:rsidRPr="00491D17" w:rsidRDefault="00903A5A" w:rsidP="00053078">
            <w:pPr>
              <w:jc w:val="both"/>
            </w:pPr>
            <w:r>
              <w:t>It is the committee's opinion that this bill does not expressly create a criminal offense, increase the punishment for an existing criminal offense or category of offenses, or change the</w:t>
            </w:r>
            <w:r>
              <w:t xml:space="preserve"> eligibility of a person for community supervision, parole, or mandatory supervision.</w:t>
            </w:r>
          </w:p>
          <w:p w:rsidR="0017725B" w:rsidRPr="0017725B" w:rsidRDefault="00903A5A" w:rsidP="00053078">
            <w:pPr>
              <w:rPr>
                <w:b/>
                <w:u w:val="single"/>
              </w:rPr>
            </w:pPr>
          </w:p>
        </w:tc>
      </w:tr>
      <w:tr w:rsidR="005C697F" w:rsidTr="00346BA3">
        <w:tc>
          <w:tcPr>
            <w:tcW w:w="9582" w:type="dxa"/>
          </w:tcPr>
          <w:p w:rsidR="008423E4" w:rsidRPr="00A8133F" w:rsidRDefault="00903A5A" w:rsidP="00053078">
            <w:pPr>
              <w:rPr>
                <w:b/>
              </w:rPr>
            </w:pPr>
            <w:r w:rsidRPr="009C1E9A">
              <w:rPr>
                <w:b/>
                <w:u w:val="single"/>
              </w:rPr>
              <w:t>RULEMAKING AUTHORITY</w:t>
            </w:r>
            <w:r>
              <w:rPr>
                <w:b/>
              </w:rPr>
              <w:t xml:space="preserve"> </w:t>
            </w:r>
          </w:p>
          <w:p w:rsidR="008423E4" w:rsidRDefault="00903A5A" w:rsidP="00053078"/>
          <w:p w:rsidR="00491D17" w:rsidRDefault="00903A5A" w:rsidP="00053078">
            <w:pPr>
              <w:pStyle w:val="Header"/>
              <w:tabs>
                <w:tab w:val="clear" w:pos="4320"/>
                <w:tab w:val="clear" w:pos="8640"/>
              </w:tabs>
              <w:jc w:val="both"/>
            </w:pPr>
            <w:r>
              <w:t xml:space="preserve">It is the committee's </w:t>
            </w:r>
            <w:r w:rsidRPr="00D83775">
              <w:t>opinion that this bill does not expressly grant any additional rulemaking authority to a state officer, department, agency</w:t>
            </w:r>
            <w:r>
              <w:t>,</w:t>
            </w:r>
            <w:r>
              <w:t xml:space="preserve"> or institution.</w:t>
            </w:r>
          </w:p>
          <w:p w:rsidR="008423E4" w:rsidRPr="00E21FDC" w:rsidRDefault="00903A5A" w:rsidP="00053078">
            <w:pPr>
              <w:rPr>
                <w:b/>
              </w:rPr>
            </w:pPr>
          </w:p>
        </w:tc>
      </w:tr>
      <w:tr w:rsidR="005C697F" w:rsidTr="00346BA3">
        <w:tc>
          <w:tcPr>
            <w:tcW w:w="9582" w:type="dxa"/>
          </w:tcPr>
          <w:p w:rsidR="008423E4" w:rsidRPr="00A8133F" w:rsidRDefault="00903A5A" w:rsidP="00053078">
            <w:pPr>
              <w:rPr>
                <w:b/>
              </w:rPr>
            </w:pPr>
            <w:r w:rsidRPr="009C1E9A">
              <w:rPr>
                <w:b/>
                <w:u w:val="single"/>
              </w:rPr>
              <w:t>ANALYSIS</w:t>
            </w:r>
            <w:r>
              <w:rPr>
                <w:b/>
              </w:rPr>
              <w:t xml:space="preserve"> </w:t>
            </w:r>
          </w:p>
          <w:p w:rsidR="008423E4" w:rsidRDefault="00903A5A" w:rsidP="00053078"/>
          <w:p w:rsidR="00F67154" w:rsidRDefault="00903A5A" w:rsidP="00053078">
            <w:pPr>
              <w:pStyle w:val="Header"/>
              <w:jc w:val="both"/>
            </w:pPr>
            <w:r>
              <w:t>C.S.</w:t>
            </w:r>
            <w:r>
              <w:t xml:space="preserve">H.B. 2063 amends the Health and Safety Code to make </w:t>
            </w:r>
            <w:r>
              <w:t xml:space="preserve">a </w:t>
            </w:r>
            <w:r>
              <w:t xml:space="preserve">do-not-resuscitate (DNR) </w:t>
            </w:r>
            <w:r>
              <w:t xml:space="preserve">order issued for a patient </w:t>
            </w:r>
            <w:r>
              <w:t xml:space="preserve">in a health care facility or hospice setting </w:t>
            </w:r>
            <w:r>
              <w:t xml:space="preserve">valid </w:t>
            </w:r>
            <w:r>
              <w:t xml:space="preserve">only </w:t>
            </w:r>
            <w:r>
              <w:t>if</w:t>
            </w:r>
            <w:r>
              <w:t xml:space="preserve"> the order is not contrary to the directions of a patient who was competent at the time the patient conveyed the directions and</w:t>
            </w:r>
            <w:r>
              <w:t>,</w:t>
            </w:r>
            <w:r>
              <w:t xml:space="preserve"> </w:t>
            </w:r>
            <w:r>
              <w:t>in the reasonable medical judgment of the patient's attending physician, the patient's death is imminent</w:t>
            </w:r>
            <w:r>
              <w:t>,</w:t>
            </w:r>
            <w:r>
              <w:t xml:space="preserve"> regardless of the pro</w:t>
            </w:r>
            <w:r>
              <w:t>vision of cardiopulmonary resuscitation</w:t>
            </w:r>
            <w:r>
              <w:t>,</w:t>
            </w:r>
            <w:r>
              <w:t xml:space="preserve"> and the DN</w:t>
            </w:r>
            <w:r>
              <w:t>R</w:t>
            </w:r>
            <w:r>
              <w:t xml:space="preserve"> order is medically appropriate</w:t>
            </w:r>
            <w:r>
              <w:t xml:space="preserve"> or</w:t>
            </w:r>
            <w:r>
              <w:t xml:space="preserve"> </w:t>
            </w:r>
            <w:r>
              <w:t xml:space="preserve">only if </w:t>
            </w:r>
            <w:r>
              <w:t xml:space="preserve">the order is issued in compliance with </w:t>
            </w:r>
            <w:r>
              <w:t xml:space="preserve">the following: </w:t>
            </w:r>
            <w:r>
              <w:t>the</w:t>
            </w:r>
            <w:r>
              <w:t xml:space="preserve"> </w:t>
            </w:r>
            <w:r>
              <w:t>written directions of a patient who was competent at the time the patient wrote the directions</w:t>
            </w:r>
            <w:r>
              <w:t>;</w:t>
            </w:r>
            <w:r>
              <w:t xml:space="preserve"> </w:t>
            </w:r>
            <w:r>
              <w:t>the ora</w:t>
            </w:r>
            <w:r>
              <w:t xml:space="preserve">l directions of a competent patient </w:t>
            </w:r>
            <w:r>
              <w:t xml:space="preserve">delivered to or observed by two competent adult witnesses, at least one of whom must be a person not listed under </w:t>
            </w:r>
            <w:r>
              <w:t xml:space="preserve">certain </w:t>
            </w:r>
            <w:r>
              <w:t>statutory provisions relating to witnesses of an advance directive</w:t>
            </w:r>
            <w:r>
              <w:t>;</w:t>
            </w:r>
            <w:r>
              <w:t xml:space="preserve"> the directions in an </w:t>
            </w:r>
            <w:r>
              <w:t>enforceab</w:t>
            </w:r>
            <w:r>
              <w:t>le advance directive executed in another jurisdiction</w:t>
            </w:r>
            <w:r>
              <w:t xml:space="preserve"> or</w:t>
            </w:r>
            <w:r>
              <w:t xml:space="preserve"> </w:t>
            </w:r>
            <w:r>
              <w:t>a</w:t>
            </w:r>
            <w:r>
              <w:t xml:space="preserve">n applicable </w:t>
            </w:r>
            <w:r>
              <w:t xml:space="preserve">advance directive </w:t>
            </w:r>
            <w:r>
              <w:t xml:space="preserve">executed by certain adults </w:t>
            </w:r>
            <w:r>
              <w:t>or on behalf of a qualified patient who is younger than 18 years of age</w:t>
            </w:r>
            <w:r>
              <w:t>;</w:t>
            </w:r>
            <w:r>
              <w:t xml:space="preserve"> </w:t>
            </w:r>
            <w:r>
              <w:t xml:space="preserve">the directions of a patient's legal guardian or agent </w:t>
            </w:r>
            <w:r>
              <w:t xml:space="preserve">acting </w:t>
            </w:r>
            <w:r>
              <w:t xml:space="preserve">under </w:t>
            </w:r>
            <w:r>
              <w:t>a lawful medical power of attorney;</w:t>
            </w:r>
            <w:r>
              <w:t xml:space="preserve"> or</w:t>
            </w:r>
            <w:r>
              <w:t xml:space="preserve"> </w:t>
            </w:r>
            <w:r>
              <w:t xml:space="preserve">a treatment decision made in accordance with statutory provisions relating to a person </w:t>
            </w:r>
            <w:r>
              <w:t>who</w:t>
            </w:r>
            <w:r>
              <w:t xml:space="preserve"> has not executed or issued a directive and is incompetent or incapable of communication</w:t>
            </w:r>
            <w:r>
              <w:t>.</w:t>
            </w:r>
            <w:r>
              <w:t xml:space="preserve"> </w:t>
            </w:r>
            <w:r>
              <w:t xml:space="preserve">The bill defines "DNR order" for purposes of its provisions as </w:t>
            </w:r>
            <w:r w:rsidRPr="00A95F93">
              <w:t>an order instructing a health care professional not to attempt cardiopulmonary resuscitation or other life-sustaining treatment on a patient whose circulatory or respiratory function ceases</w:t>
            </w:r>
            <w:r>
              <w:t>.</w:t>
            </w:r>
          </w:p>
          <w:p w:rsidR="00F67154" w:rsidRDefault="00903A5A" w:rsidP="00053078">
            <w:pPr>
              <w:pStyle w:val="Header"/>
              <w:jc w:val="both"/>
            </w:pPr>
          </w:p>
          <w:p w:rsidR="00F67154" w:rsidRDefault="00903A5A" w:rsidP="00053078">
            <w:pPr>
              <w:pStyle w:val="Header"/>
              <w:jc w:val="both"/>
            </w:pPr>
            <w:r>
              <w:t>C</w:t>
            </w:r>
            <w:r>
              <w:t>.S.H.B. 2063, i</w:t>
            </w:r>
            <w:r>
              <w:t>f an individual who is the patient's spouse, rea</w:t>
            </w:r>
            <w:r>
              <w:t>sonably available adult child</w:t>
            </w:r>
            <w:r>
              <w:t xml:space="preserve">, or </w:t>
            </w:r>
            <w:r>
              <w:t xml:space="preserve"> </w:t>
            </w:r>
            <w:r>
              <w:t>parent arrives at the facility and notifies the facility of the individual's arrival after a DNR order is issued that is not contrary to the directions of a p</w:t>
            </w:r>
            <w:r>
              <w:t>atient who was competent at the time the patient conveyed the directions and, in the reasonable medical judgment of the patient's attending physician, the patient's death is imminent, regardless of the provision of cardiopulmonary resuscitation, and the DN</w:t>
            </w:r>
            <w:r>
              <w:t>R</w:t>
            </w:r>
            <w:r>
              <w:t xml:space="preserve"> order is medically appropriate, </w:t>
            </w:r>
            <w:r>
              <w:t xml:space="preserve">requires </w:t>
            </w:r>
            <w:r>
              <w:t>the</w:t>
            </w:r>
            <w:r>
              <w:t xml:space="preserve"> DNR</w:t>
            </w:r>
            <w:r>
              <w:t xml:space="preserve"> order to be disclosed to</w:t>
            </w:r>
            <w:r>
              <w:t xml:space="preserve"> such an individual</w:t>
            </w:r>
            <w:r>
              <w:t xml:space="preserve">, in accordance with </w:t>
            </w:r>
            <w:r>
              <w:t xml:space="preserve">a certain </w:t>
            </w:r>
            <w:r>
              <w:t>priority.</w:t>
            </w:r>
            <w:r>
              <w:t xml:space="preserve"> The </w:t>
            </w:r>
            <w:r>
              <w:t xml:space="preserve">bill </w:t>
            </w:r>
            <w:r>
              <w:t>authorizes the facility to satisfy th</w:t>
            </w:r>
            <w:r>
              <w:t>at</w:t>
            </w:r>
            <w:r>
              <w:t xml:space="preserve"> </w:t>
            </w:r>
            <w:r>
              <w:t xml:space="preserve">disclosure </w:t>
            </w:r>
            <w:r>
              <w:t xml:space="preserve">requirement by notifying one person in accordance with that </w:t>
            </w:r>
            <w:r>
              <w:lastRenderedPageBreak/>
              <w:t>e</w:t>
            </w:r>
            <w:r>
              <w:t>stablished priority and expressly does not require the facility to notify additional persons beyond the first person notified.</w:t>
            </w:r>
            <w:r>
              <w:t xml:space="preserve"> </w:t>
            </w:r>
          </w:p>
          <w:p w:rsidR="00F67154" w:rsidRDefault="00903A5A" w:rsidP="00053078">
            <w:pPr>
              <w:pStyle w:val="Header"/>
              <w:jc w:val="both"/>
            </w:pPr>
          </w:p>
          <w:p w:rsidR="00DC4782" w:rsidRDefault="00903A5A" w:rsidP="00053078">
            <w:pPr>
              <w:pStyle w:val="Header"/>
              <w:jc w:val="both"/>
            </w:pPr>
            <w:r>
              <w:t xml:space="preserve">C.S.H.B. 2063 </w:t>
            </w:r>
            <w:r>
              <w:t xml:space="preserve">establishes that a </w:t>
            </w:r>
            <w:r>
              <w:t xml:space="preserve">DNR order takes effect at the time the order is </w:t>
            </w:r>
            <w:r>
              <w:t>issued, provided  that the order was</w:t>
            </w:r>
            <w:r>
              <w:t xml:space="preserve"> placed </w:t>
            </w:r>
            <w:r>
              <w:t>in</w:t>
            </w:r>
            <w:r>
              <w:t xml:space="preserve"> the patient's medical record</w:t>
            </w:r>
            <w:r>
              <w:t xml:space="preserve"> as soon as practicable</w:t>
            </w:r>
            <w:r>
              <w:t xml:space="preserve">. The bill requires </w:t>
            </w:r>
            <w:r>
              <w:t xml:space="preserve">a health care </w:t>
            </w:r>
            <w:r>
              <w:t xml:space="preserve">facility or </w:t>
            </w:r>
            <w:r>
              <w:t xml:space="preserve">hospice </w:t>
            </w:r>
            <w:r>
              <w:t xml:space="preserve">service provider </w:t>
            </w:r>
            <w:r>
              <w:t xml:space="preserve">on admission </w:t>
            </w:r>
            <w:r>
              <w:t>to the</w:t>
            </w:r>
            <w:r>
              <w:t xml:space="preserve"> facility or on initial provision of hospice services, as applicable, to</w:t>
            </w:r>
            <w:r>
              <w:t xml:space="preserve"> provide to the patient or person authoriz</w:t>
            </w:r>
            <w:r>
              <w:t xml:space="preserve">ed to make treatment decisions on behalf of the patient notice of the policies of the facility or service provider regarding the rights of the patient and </w:t>
            </w:r>
            <w:r>
              <w:t>the</w:t>
            </w:r>
            <w:r>
              <w:t xml:space="preserve"> </w:t>
            </w:r>
            <w:r>
              <w:t>person authorized to make treatment decisions on behalf of the patient u</w:t>
            </w:r>
            <w:r>
              <w:t>nder the bill's provision</w:t>
            </w:r>
            <w:r>
              <w:t>s</w:t>
            </w:r>
            <w:r>
              <w:t xml:space="preserve">. </w:t>
            </w:r>
          </w:p>
          <w:p w:rsidR="00DC4782" w:rsidRDefault="00903A5A" w:rsidP="00053078">
            <w:pPr>
              <w:pStyle w:val="Header"/>
              <w:jc w:val="both"/>
            </w:pPr>
          </w:p>
          <w:p w:rsidR="008423E4" w:rsidRDefault="00903A5A" w:rsidP="00053078">
            <w:pPr>
              <w:pStyle w:val="Header"/>
              <w:jc w:val="both"/>
            </w:pPr>
            <w:r>
              <w:t xml:space="preserve">C.S.H.B. 2063 expressly applies to </w:t>
            </w:r>
            <w:r w:rsidRPr="00A95F93">
              <w:t>a DNR order used in a health care facility, including a hospital or an assisted living facility, or in hospice settings, including hospice services provided by a home and community support services agency</w:t>
            </w:r>
            <w:r>
              <w:t xml:space="preserve"> and express</w:t>
            </w:r>
            <w:r>
              <w:t>ly do</w:t>
            </w:r>
            <w:r>
              <w:t>es</w:t>
            </w:r>
            <w:r>
              <w:t xml:space="preserve"> not apply to an out</w:t>
            </w:r>
            <w:r>
              <w:noBreakHyphen/>
            </w:r>
            <w:r>
              <w:t>of</w:t>
            </w:r>
            <w:r>
              <w:noBreakHyphen/>
            </w:r>
            <w:r>
              <w:t xml:space="preserve">hospital DNR order as defined under the Advance Directives Act. </w:t>
            </w:r>
            <w:r>
              <w:t>The bill requires the executive commissioner of the Health and Human Services Commission to adopt rules necessary to implement</w:t>
            </w:r>
            <w:r>
              <w:t xml:space="preserve"> the bill's provisions.</w:t>
            </w:r>
            <w:r>
              <w:t xml:space="preserve"> </w:t>
            </w:r>
          </w:p>
          <w:p w:rsidR="008423E4" w:rsidRPr="00835628" w:rsidRDefault="00903A5A" w:rsidP="00053078">
            <w:pPr>
              <w:rPr>
                <w:b/>
              </w:rPr>
            </w:pPr>
          </w:p>
        </w:tc>
      </w:tr>
      <w:tr w:rsidR="005C697F" w:rsidTr="00346BA3">
        <w:tc>
          <w:tcPr>
            <w:tcW w:w="9582" w:type="dxa"/>
          </w:tcPr>
          <w:p w:rsidR="008423E4" w:rsidRPr="00A8133F" w:rsidRDefault="00903A5A" w:rsidP="00053078">
            <w:pPr>
              <w:rPr>
                <w:b/>
              </w:rPr>
            </w:pPr>
            <w:r w:rsidRPr="009C1E9A">
              <w:rPr>
                <w:b/>
                <w:u w:val="single"/>
              </w:rPr>
              <w:lastRenderedPageBreak/>
              <w:t>EFFECTIVE DATE</w:t>
            </w:r>
            <w:r>
              <w:rPr>
                <w:b/>
              </w:rPr>
              <w:t xml:space="preserve"> </w:t>
            </w:r>
          </w:p>
          <w:p w:rsidR="008423E4" w:rsidRDefault="00903A5A" w:rsidP="00053078"/>
          <w:p w:rsidR="00802973" w:rsidRDefault="00903A5A" w:rsidP="00053078">
            <w:pPr>
              <w:pStyle w:val="Header"/>
              <w:tabs>
                <w:tab w:val="clear" w:pos="4320"/>
                <w:tab w:val="clear" w:pos="8640"/>
              </w:tabs>
              <w:jc w:val="both"/>
            </w:pPr>
            <w:r>
              <w:t>January 15, 2018.</w:t>
            </w:r>
          </w:p>
          <w:p w:rsidR="008423E4" w:rsidRPr="00A67D5D" w:rsidRDefault="00903A5A" w:rsidP="00053078">
            <w:pPr>
              <w:pStyle w:val="Header"/>
              <w:tabs>
                <w:tab w:val="clear" w:pos="4320"/>
                <w:tab w:val="clear" w:pos="8640"/>
              </w:tabs>
              <w:jc w:val="both"/>
            </w:pPr>
          </w:p>
        </w:tc>
      </w:tr>
      <w:tr w:rsidR="005C697F" w:rsidTr="00346BA3">
        <w:tc>
          <w:tcPr>
            <w:tcW w:w="9582" w:type="dxa"/>
          </w:tcPr>
          <w:p w:rsidR="00346BA3" w:rsidRDefault="00903A5A" w:rsidP="00053078">
            <w:pPr>
              <w:jc w:val="both"/>
              <w:rPr>
                <w:b/>
                <w:u w:val="single"/>
              </w:rPr>
            </w:pPr>
            <w:r>
              <w:rPr>
                <w:b/>
                <w:u w:val="single"/>
              </w:rPr>
              <w:t>COMPARISON OF ORIGINAL AND SUBSTITUTE</w:t>
            </w:r>
          </w:p>
          <w:p w:rsidR="008F086C" w:rsidRDefault="00903A5A" w:rsidP="00053078">
            <w:pPr>
              <w:jc w:val="both"/>
            </w:pPr>
          </w:p>
          <w:p w:rsidR="008F086C" w:rsidRDefault="00903A5A" w:rsidP="00053078">
            <w:pPr>
              <w:jc w:val="both"/>
            </w:pPr>
            <w:r>
              <w:t xml:space="preserve">While C.S.H.B. 2063 may differ from the original in minor or nonsubstantive ways, the following comparison is organized and formatted in a manner that indicates the substantial </w:t>
            </w:r>
            <w:r>
              <w:t>differences between the introduced and committee substitute versions of the bill.</w:t>
            </w:r>
          </w:p>
          <w:p w:rsidR="008F086C" w:rsidRPr="008F086C" w:rsidRDefault="00903A5A" w:rsidP="00053078">
            <w:pPr>
              <w:jc w:val="both"/>
            </w:pPr>
          </w:p>
        </w:tc>
      </w:tr>
      <w:tr w:rsidR="005C697F" w:rsidTr="00346BA3">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5C697F" w:rsidTr="00346BA3">
              <w:trPr>
                <w:cantSplit/>
                <w:tblHeader/>
              </w:trPr>
              <w:tc>
                <w:tcPr>
                  <w:tcW w:w="4673" w:type="dxa"/>
                  <w:tcMar>
                    <w:bottom w:w="188" w:type="dxa"/>
                  </w:tcMar>
                </w:tcPr>
                <w:p w:rsidR="00346BA3" w:rsidRDefault="00903A5A" w:rsidP="00053078">
                  <w:pPr>
                    <w:jc w:val="center"/>
                  </w:pPr>
                  <w:r>
                    <w:t>INTRODUCED</w:t>
                  </w:r>
                </w:p>
              </w:tc>
              <w:tc>
                <w:tcPr>
                  <w:tcW w:w="4673" w:type="dxa"/>
                  <w:tcMar>
                    <w:bottom w:w="188" w:type="dxa"/>
                  </w:tcMar>
                </w:tcPr>
                <w:p w:rsidR="00346BA3" w:rsidRDefault="00903A5A" w:rsidP="00053078">
                  <w:pPr>
                    <w:jc w:val="center"/>
                  </w:pPr>
                  <w:r>
                    <w:t>HOUSE COMMITTEE SUBSTITUTE</w:t>
                  </w:r>
                </w:p>
              </w:tc>
            </w:tr>
            <w:tr w:rsidR="005C697F" w:rsidTr="00346BA3">
              <w:tc>
                <w:tcPr>
                  <w:tcW w:w="4673" w:type="dxa"/>
                  <w:tcMar>
                    <w:right w:w="360" w:type="dxa"/>
                  </w:tcMar>
                </w:tcPr>
                <w:p w:rsidR="00346BA3" w:rsidRDefault="00903A5A" w:rsidP="00053078">
                  <w:pPr>
                    <w:jc w:val="both"/>
                  </w:pPr>
                  <w:r>
                    <w:t>SECTION 1.  Subchapter A, Chapter 166, Health and Safety Code, is amended by adding Section 166.012 to read as follows:</w:t>
                  </w:r>
                </w:p>
                <w:p w:rsidR="00346BA3" w:rsidRDefault="00903A5A" w:rsidP="00053078">
                  <w:pPr>
                    <w:jc w:val="both"/>
                  </w:pPr>
                  <w:r>
                    <w:rPr>
                      <w:u w:val="single"/>
                    </w:rPr>
                    <w:t>Sec. 166.012.</w:t>
                  </w:r>
                  <w:r>
                    <w:rPr>
                      <w:u w:val="single"/>
                    </w:rPr>
                    <w:t xml:space="preserve">  GENERAL PROCEDURES AND REQUIREMENTS FOR DO-NOT-RESUSCITATE ORDERS.  (a)  In this section, "DNR order" means an order instructing a health care professional not to attempt cardiopulmonary resuscitation or other life-sustaining treatment on a patient whose</w:t>
                  </w:r>
                  <w:r>
                    <w:rPr>
                      <w:u w:val="single"/>
                    </w:rPr>
                    <w:t xml:space="preserve"> circulatory or respiratory function ceases.  </w:t>
                  </w:r>
                  <w:r w:rsidRPr="008F086C">
                    <w:rPr>
                      <w:highlight w:val="lightGray"/>
                      <w:u w:val="single"/>
                    </w:rPr>
                    <w:t>The term includes an out-of-hospital DNR order as defined by Section 166.081.</w:t>
                  </w:r>
                </w:p>
                <w:p w:rsidR="00346BA3" w:rsidRDefault="00903A5A" w:rsidP="00053078">
                  <w:pPr>
                    <w:jc w:val="both"/>
                    <w:rPr>
                      <w:u w:val="single"/>
                    </w:rPr>
                  </w:pPr>
                  <w:r>
                    <w:rPr>
                      <w:u w:val="single"/>
                    </w:rPr>
                    <w:t xml:space="preserve">(b)  This section applies to a DNR order used in a health care facility, including a hospital or an assisted living facility, or in </w:t>
                  </w:r>
                  <w:r>
                    <w:rPr>
                      <w:u w:val="single"/>
                    </w:rPr>
                    <w:t>hospice settings, including hospice services provided by a home and community support services agency.</w:t>
                  </w:r>
                </w:p>
                <w:p w:rsidR="008F086C" w:rsidRDefault="00903A5A" w:rsidP="00053078">
                  <w:pPr>
                    <w:jc w:val="both"/>
                    <w:rPr>
                      <w:u w:val="single"/>
                    </w:rPr>
                  </w:pPr>
                </w:p>
                <w:p w:rsidR="008F086C" w:rsidRDefault="00903A5A" w:rsidP="00053078">
                  <w:pPr>
                    <w:jc w:val="both"/>
                  </w:pPr>
                </w:p>
                <w:p w:rsidR="00346BA3" w:rsidRDefault="00903A5A" w:rsidP="00053078">
                  <w:pPr>
                    <w:jc w:val="both"/>
                  </w:pPr>
                  <w:r>
                    <w:rPr>
                      <w:u w:val="single"/>
                    </w:rPr>
                    <w:t>(c)  A DNR order issued for a patient is valid only if:</w:t>
                  </w:r>
                </w:p>
                <w:p w:rsidR="00346BA3" w:rsidRDefault="00903A5A" w:rsidP="00053078">
                  <w:pPr>
                    <w:jc w:val="both"/>
                  </w:pPr>
                  <w:r>
                    <w:rPr>
                      <w:u w:val="single"/>
                    </w:rPr>
                    <w:t>(1)  the order is issued in compliance with:</w:t>
                  </w:r>
                </w:p>
                <w:p w:rsidR="00346BA3" w:rsidRDefault="00903A5A" w:rsidP="00053078">
                  <w:pPr>
                    <w:jc w:val="both"/>
                  </w:pPr>
                  <w:r>
                    <w:rPr>
                      <w:u w:val="single"/>
                    </w:rPr>
                    <w:t xml:space="preserve">(A)  the written directions of a patient who was </w:t>
                  </w:r>
                  <w:r>
                    <w:rPr>
                      <w:u w:val="single"/>
                    </w:rPr>
                    <w:t>competent at the time the patient wrote the directions;</w:t>
                  </w:r>
                </w:p>
                <w:p w:rsidR="00346BA3" w:rsidRDefault="00903A5A" w:rsidP="00053078">
                  <w:pPr>
                    <w:jc w:val="both"/>
                    <w:rPr>
                      <w:u w:val="single"/>
                    </w:rPr>
                  </w:pPr>
                  <w:r>
                    <w:rPr>
                      <w:u w:val="single"/>
                    </w:rPr>
                    <w:lastRenderedPageBreak/>
                    <w:t xml:space="preserve">(B)  the oral directions of a competent patient </w:t>
                  </w:r>
                  <w:r w:rsidRPr="005B71DA">
                    <w:rPr>
                      <w:highlight w:val="lightGray"/>
                      <w:u w:val="single"/>
                    </w:rPr>
                    <w:t>given in the presence of a person authorized to make a treatment decision under Section 166.039(b)</w:t>
                  </w:r>
                  <w:r>
                    <w:rPr>
                      <w:u w:val="single"/>
                    </w:rPr>
                    <w:t>;</w:t>
                  </w:r>
                </w:p>
                <w:p w:rsidR="005B71DA" w:rsidRDefault="00903A5A" w:rsidP="00053078">
                  <w:pPr>
                    <w:jc w:val="both"/>
                  </w:pPr>
                </w:p>
                <w:p w:rsidR="00346BA3" w:rsidRDefault="00903A5A" w:rsidP="00053078">
                  <w:pPr>
                    <w:jc w:val="both"/>
                  </w:pPr>
                  <w:r>
                    <w:rPr>
                      <w:u w:val="single"/>
                    </w:rPr>
                    <w:t>(C)  the directions in an advance directive enforce</w:t>
                  </w:r>
                  <w:r>
                    <w:rPr>
                      <w:u w:val="single"/>
                    </w:rPr>
                    <w:t>able under Section 166.005 or executed in accordance with Section 166.032, 166.034, or 166.035;</w:t>
                  </w:r>
                </w:p>
                <w:p w:rsidR="00346BA3" w:rsidRDefault="00903A5A" w:rsidP="00053078">
                  <w:pPr>
                    <w:jc w:val="both"/>
                  </w:pPr>
                  <w:r>
                    <w:rPr>
                      <w:u w:val="single"/>
                    </w:rPr>
                    <w:t>(D)  the directions of a patient's legal guardian or agent under a medical power of attorney acting in accordance with Subchapter D; or</w:t>
                  </w:r>
                </w:p>
                <w:p w:rsidR="005B71DA" w:rsidRPr="005B71DA" w:rsidRDefault="00903A5A" w:rsidP="00053078">
                  <w:pPr>
                    <w:jc w:val="both"/>
                    <w:rPr>
                      <w:u w:val="single"/>
                    </w:rPr>
                  </w:pPr>
                  <w:r>
                    <w:rPr>
                      <w:u w:val="single"/>
                    </w:rPr>
                    <w:t>(E)  a treatment decisio</w:t>
                  </w:r>
                  <w:r>
                    <w:rPr>
                      <w:u w:val="single"/>
                    </w:rPr>
                    <w:t>n made in accordance with Section 166.039; or</w:t>
                  </w:r>
                </w:p>
                <w:p w:rsidR="00346BA3" w:rsidRDefault="00903A5A" w:rsidP="00053078">
                  <w:pPr>
                    <w:jc w:val="both"/>
                    <w:rPr>
                      <w:u w:val="single"/>
                    </w:rPr>
                  </w:pPr>
                  <w:r>
                    <w:rPr>
                      <w:u w:val="single"/>
                    </w:rPr>
                    <w:t xml:space="preserve">(2)  in the reasonable medical judgment of the patient's attending physician, the patient's death is imminent </w:t>
                  </w:r>
                  <w:r w:rsidRPr="00D44FF5">
                    <w:rPr>
                      <w:highlight w:val="lightGray"/>
                      <w:u w:val="single"/>
                    </w:rPr>
                    <w:t>within 24 hours</w:t>
                  </w:r>
                  <w:r>
                    <w:rPr>
                      <w:u w:val="single"/>
                    </w:rPr>
                    <w:t xml:space="preserve"> regardless of the provision of cardiopulmonary resuscitation </w:t>
                  </w:r>
                  <w:r w:rsidRPr="005B71DA">
                    <w:rPr>
                      <w:highlight w:val="lightGray"/>
                      <w:u w:val="single"/>
                    </w:rPr>
                    <w:t xml:space="preserve">or other </w:t>
                  </w:r>
                  <w:r w:rsidRPr="005B71DA">
                    <w:rPr>
                      <w:highlight w:val="lightGray"/>
                      <w:u w:val="single"/>
                    </w:rPr>
                    <w:t>life-sustaining treatment</w:t>
                  </w:r>
                  <w:r>
                    <w:rPr>
                      <w:u w:val="single"/>
                    </w:rPr>
                    <w:t>.</w:t>
                  </w:r>
                </w:p>
                <w:p w:rsidR="005B71DA" w:rsidRDefault="00903A5A" w:rsidP="00053078">
                  <w:pPr>
                    <w:jc w:val="both"/>
                    <w:rPr>
                      <w:u w:val="single"/>
                    </w:rPr>
                  </w:pPr>
                </w:p>
                <w:p w:rsidR="005B71DA" w:rsidRDefault="00903A5A" w:rsidP="00053078">
                  <w:pPr>
                    <w:jc w:val="both"/>
                    <w:rPr>
                      <w:u w:val="single"/>
                    </w:rPr>
                  </w:pPr>
                </w:p>
                <w:p w:rsidR="005B71DA" w:rsidRDefault="00903A5A" w:rsidP="00053078">
                  <w:pPr>
                    <w:jc w:val="both"/>
                    <w:rPr>
                      <w:u w:val="single"/>
                    </w:rPr>
                  </w:pPr>
                </w:p>
                <w:p w:rsidR="005B71DA" w:rsidRDefault="00903A5A" w:rsidP="00053078">
                  <w:pPr>
                    <w:jc w:val="both"/>
                    <w:rPr>
                      <w:u w:val="single"/>
                    </w:rPr>
                  </w:pPr>
                </w:p>
                <w:p w:rsidR="005B71DA" w:rsidRDefault="00903A5A" w:rsidP="00053078">
                  <w:pPr>
                    <w:jc w:val="both"/>
                    <w:rPr>
                      <w:u w:val="single"/>
                    </w:rPr>
                  </w:pPr>
                </w:p>
                <w:p w:rsidR="005B71DA" w:rsidRDefault="00903A5A" w:rsidP="00053078">
                  <w:pPr>
                    <w:jc w:val="both"/>
                    <w:rPr>
                      <w:u w:val="single"/>
                    </w:rPr>
                  </w:pPr>
                </w:p>
                <w:p w:rsidR="005B71DA" w:rsidRDefault="00903A5A" w:rsidP="00053078">
                  <w:pPr>
                    <w:jc w:val="both"/>
                    <w:rPr>
                      <w:u w:val="single"/>
                    </w:rPr>
                  </w:pPr>
                </w:p>
                <w:p w:rsidR="005B71DA" w:rsidRDefault="00903A5A" w:rsidP="00053078">
                  <w:pPr>
                    <w:jc w:val="both"/>
                    <w:rPr>
                      <w:u w:val="single"/>
                    </w:rPr>
                  </w:pPr>
                </w:p>
                <w:p w:rsidR="005B71DA" w:rsidRDefault="00903A5A" w:rsidP="00053078">
                  <w:pPr>
                    <w:jc w:val="both"/>
                    <w:rPr>
                      <w:u w:val="single"/>
                    </w:rPr>
                  </w:pPr>
                </w:p>
                <w:p w:rsidR="005B71DA" w:rsidRDefault="00903A5A" w:rsidP="00053078">
                  <w:pPr>
                    <w:jc w:val="both"/>
                    <w:rPr>
                      <w:u w:val="single"/>
                    </w:rPr>
                  </w:pPr>
                </w:p>
                <w:p w:rsidR="005B71DA" w:rsidRDefault="00903A5A" w:rsidP="00053078">
                  <w:pPr>
                    <w:jc w:val="both"/>
                    <w:rPr>
                      <w:u w:val="single"/>
                    </w:rPr>
                  </w:pPr>
                </w:p>
                <w:p w:rsidR="005B71DA" w:rsidRDefault="00903A5A" w:rsidP="00053078">
                  <w:pPr>
                    <w:jc w:val="both"/>
                    <w:rPr>
                      <w:u w:val="single"/>
                    </w:rPr>
                  </w:pPr>
                </w:p>
                <w:p w:rsidR="005B71DA" w:rsidRDefault="00903A5A" w:rsidP="00053078">
                  <w:pPr>
                    <w:jc w:val="both"/>
                    <w:rPr>
                      <w:u w:val="single"/>
                    </w:rPr>
                  </w:pPr>
                </w:p>
                <w:p w:rsidR="005B71DA" w:rsidRDefault="00903A5A" w:rsidP="00053078">
                  <w:pPr>
                    <w:jc w:val="both"/>
                    <w:rPr>
                      <w:u w:val="single"/>
                    </w:rPr>
                  </w:pPr>
                </w:p>
                <w:p w:rsidR="005B71DA" w:rsidRDefault="00903A5A" w:rsidP="00053078">
                  <w:pPr>
                    <w:jc w:val="both"/>
                    <w:rPr>
                      <w:u w:val="single"/>
                    </w:rPr>
                  </w:pPr>
                </w:p>
                <w:p w:rsidR="005B71DA" w:rsidRDefault="00903A5A" w:rsidP="00053078">
                  <w:pPr>
                    <w:jc w:val="both"/>
                    <w:rPr>
                      <w:u w:val="single"/>
                    </w:rPr>
                  </w:pPr>
                </w:p>
                <w:p w:rsidR="005B71DA" w:rsidRDefault="00903A5A" w:rsidP="00053078">
                  <w:pPr>
                    <w:jc w:val="both"/>
                    <w:rPr>
                      <w:u w:val="single"/>
                    </w:rPr>
                  </w:pPr>
                </w:p>
                <w:p w:rsidR="005B71DA" w:rsidRDefault="00903A5A" w:rsidP="00053078">
                  <w:pPr>
                    <w:jc w:val="both"/>
                    <w:rPr>
                      <w:u w:val="single"/>
                    </w:rPr>
                  </w:pPr>
                </w:p>
                <w:p w:rsidR="005B71DA" w:rsidRDefault="00903A5A" w:rsidP="00053078">
                  <w:pPr>
                    <w:jc w:val="both"/>
                  </w:pPr>
                </w:p>
                <w:p w:rsidR="00346BA3" w:rsidRDefault="00903A5A" w:rsidP="00053078">
                  <w:pPr>
                    <w:jc w:val="both"/>
                  </w:pPr>
                  <w:r>
                    <w:rPr>
                      <w:u w:val="single"/>
                    </w:rPr>
                    <w:t xml:space="preserve">(d)  A DNR order takes effect at the time the order is </w:t>
                  </w:r>
                  <w:r w:rsidRPr="005B71DA">
                    <w:rPr>
                      <w:highlight w:val="lightGray"/>
                      <w:u w:val="single"/>
                    </w:rPr>
                    <w:t>written in the patient's chart or otherwise</w:t>
                  </w:r>
                  <w:r>
                    <w:rPr>
                      <w:u w:val="single"/>
                    </w:rPr>
                    <w:t xml:space="preserve"> placed in the patient's medical record.</w:t>
                  </w:r>
                </w:p>
                <w:p w:rsidR="00346BA3" w:rsidRDefault="00903A5A" w:rsidP="00053078">
                  <w:pPr>
                    <w:jc w:val="both"/>
                  </w:pPr>
                  <w:r w:rsidRPr="005B71DA">
                    <w:rPr>
                      <w:highlight w:val="lightGray"/>
                      <w:u w:val="single"/>
                    </w:rPr>
                    <w:t xml:space="preserve">(e)  A DNR order issued by a physician must be in writing and comply </w:t>
                  </w:r>
                  <w:r w:rsidRPr="005B71DA">
                    <w:rPr>
                      <w:highlight w:val="lightGray"/>
                      <w:u w:val="single"/>
                    </w:rPr>
                    <w:t>with this section.</w:t>
                  </w:r>
                </w:p>
                <w:p w:rsidR="00346BA3" w:rsidRDefault="00903A5A" w:rsidP="00053078">
                  <w:pPr>
                    <w:jc w:val="both"/>
                  </w:pPr>
                  <w:r>
                    <w:rPr>
                      <w:u w:val="single"/>
                    </w:rPr>
                    <w:t>(f)  On admission to a health care facility or on initial provision of hospice services, as applicable, the facility or service provider shall provide to the patient or person authorized to make treatment decisions on behalf of the patie</w:t>
                  </w:r>
                  <w:r>
                    <w:rPr>
                      <w:u w:val="single"/>
                    </w:rPr>
                    <w:t>nt notice of the policies of the facility or service provider regarding the rights of the patient and person authorized to make treatment decisions on behalf of the patient under this section.</w:t>
                  </w:r>
                </w:p>
                <w:p w:rsidR="00346BA3" w:rsidRDefault="00903A5A" w:rsidP="00053078">
                  <w:pPr>
                    <w:jc w:val="both"/>
                  </w:pPr>
                </w:p>
              </w:tc>
              <w:tc>
                <w:tcPr>
                  <w:tcW w:w="4673" w:type="dxa"/>
                  <w:tcMar>
                    <w:left w:w="360" w:type="dxa"/>
                  </w:tcMar>
                </w:tcPr>
                <w:p w:rsidR="00346BA3" w:rsidRDefault="00903A5A" w:rsidP="00053078">
                  <w:pPr>
                    <w:jc w:val="both"/>
                  </w:pPr>
                  <w:r>
                    <w:lastRenderedPageBreak/>
                    <w:t>SECTION 1.  Subchapter A, Chapter 166, Health and Safety Code,</w:t>
                  </w:r>
                  <w:r>
                    <w:t xml:space="preserve"> is amended by adding Section 166.012 to read as follows:</w:t>
                  </w:r>
                </w:p>
                <w:p w:rsidR="00346BA3" w:rsidRDefault="00903A5A" w:rsidP="00053078">
                  <w:pPr>
                    <w:jc w:val="both"/>
                    <w:rPr>
                      <w:u w:val="single"/>
                    </w:rPr>
                  </w:pPr>
                  <w:r>
                    <w:rPr>
                      <w:u w:val="single"/>
                    </w:rPr>
                    <w:t>Sec. 166.012.  GENERAL PROCEDURES AND REQUIREMENTS FOR DO-NOT-RESUSCITATE ORDERS.  (a)  In this section, "DNR order" means an order instructing a health care professional not to attempt cardiopulmon</w:t>
                  </w:r>
                  <w:r>
                    <w:rPr>
                      <w:u w:val="single"/>
                    </w:rPr>
                    <w:t>ary resuscitation or other life-sustaining treatment on a patient whose circulatory or respiratory function ceases.</w:t>
                  </w:r>
                </w:p>
                <w:p w:rsidR="008F086C" w:rsidRDefault="00903A5A" w:rsidP="00053078">
                  <w:pPr>
                    <w:jc w:val="both"/>
                  </w:pPr>
                </w:p>
                <w:p w:rsidR="00346BA3" w:rsidRDefault="00903A5A" w:rsidP="00053078">
                  <w:pPr>
                    <w:jc w:val="both"/>
                  </w:pPr>
                  <w:r>
                    <w:rPr>
                      <w:u w:val="single"/>
                    </w:rPr>
                    <w:t>(b)  This section applies to a DNR order used in a health care facility, including a hospital or an assisted living facility, or in hospice</w:t>
                  </w:r>
                  <w:r>
                    <w:rPr>
                      <w:u w:val="single"/>
                    </w:rPr>
                    <w:t xml:space="preserve"> settings, including hospice services provided by a home and community support services agency.  </w:t>
                  </w:r>
                  <w:r w:rsidRPr="008F086C">
                    <w:rPr>
                      <w:highlight w:val="lightGray"/>
                      <w:u w:val="single"/>
                    </w:rPr>
                    <w:t>This section does not apply to an out-of-hospital DNR order as defined by Section 166.081.</w:t>
                  </w:r>
                </w:p>
                <w:p w:rsidR="00346BA3" w:rsidRDefault="00903A5A" w:rsidP="00053078">
                  <w:pPr>
                    <w:jc w:val="both"/>
                  </w:pPr>
                  <w:r>
                    <w:rPr>
                      <w:u w:val="single"/>
                    </w:rPr>
                    <w:t>(c)  A DNR order issued for a patient is valid only if the order:</w:t>
                  </w:r>
                </w:p>
                <w:p w:rsidR="00346BA3" w:rsidRDefault="00903A5A" w:rsidP="00053078">
                  <w:pPr>
                    <w:jc w:val="both"/>
                  </w:pPr>
                  <w:r>
                    <w:rPr>
                      <w:u w:val="single"/>
                    </w:rPr>
                    <w:t>(1</w:t>
                  </w:r>
                  <w:r>
                    <w:rPr>
                      <w:u w:val="single"/>
                    </w:rPr>
                    <w:t>)  is issued in compliance with:</w:t>
                  </w:r>
                </w:p>
                <w:p w:rsidR="00346BA3" w:rsidRDefault="00903A5A" w:rsidP="00053078">
                  <w:pPr>
                    <w:jc w:val="both"/>
                  </w:pPr>
                  <w:r>
                    <w:rPr>
                      <w:u w:val="single"/>
                    </w:rPr>
                    <w:t>(A)  the written directions of a patient who was competent at the time the patient wrote the directions;</w:t>
                  </w:r>
                </w:p>
                <w:p w:rsidR="00346BA3" w:rsidRDefault="00903A5A" w:rsidP="00053078">
                  <w:pPr>
                    <w:jc w:val="both"/>
                  </w:pPr>
                  <w:r>
                    <w:rPr>
                      <w:u w:val="single"/>
                    </w:rPr>
                    <w:lastRenderedPageBreak/>
                    <w:t xml:space="preserve">(B)  the oral directions of a competent patient </w:t>
                  </w:r>
                  <w:r w:rsidRPr="005B71DA">
                    <w:rPr>
                      <w:highlight w:val="lightGray"/>
                      <w:u w:val="single"/>
                    </w:rPr>
                    <w:t>delivered to or observed by two competent adult witnesses, at least on</w:t>
                  </w:r>
                  <w:r w:rsidRPr="005B71DA">
                    <w:rPr>
                      <w:highlight w:val="lightGray"/>
                      <w:u w:val="single"/>
                    </w:rPr>
                    <w:t>e of whom must be a person not listed under Section 166.003(2)</w:t>
                  </w:r>
                  <w:r>
                    <w:rPr>
                      <w:u w:val="single"/>
                    </w:rPr>
                    <w:t>;</w:t>
                  </w:r>
                </w:p>
                <w:p w:rsidR="00346BA3" w:rsidRDefault="00903A5A" w:rsidP="00053078">
                  <w:pPr>
                    <w:jc w:val="both"/>
                  </w:pPr>
                  <w:r>
                    <w:rPr>
                      <w:u w:val="single"/>
                    </w:rPr>
                    <w:t>(C)  the directions in an advance directive enforceable under Section 166.005 or executed in accordance with Section 166.032, 166.034, or 166.035;</w:t>
                  </w:r>
                </w:p>
                <w:p w:rsidR="00346BA3" w:rsidRDefault="00903A5A" w:rsidP="00053078">
                  <w:pPr>
                    <w:jc w:val="both"/>
                  </w:pPr>
                  <w:r>
                    <w:rPr>
                      <w:u w:val="single"/>
                    </w:rPr>
                    <w:t>(D)  the directions of a patient's legal guar</w:t>
                  </w:r>
                  <w:r>
                    <w:rPr>
                      <w:u w:val="single"/>
                    </w:rPr>
                    <w:t>dian or agent under a medical power of attorney acting in accordance with Subchapter D; or</w:t>
                  </w:r>
                </w:p>
                <w:p w:rsidR="00346BA3" w:rsidRDefault="00903A5A" w:rsidP="00053078">
                  <w:pPr>
                    <w:jc w:val="both"/>
                  </w:pPr>
                  <w:r>
                    <w:rPr>
                      <w:u w:val="single"/>
                    </w:rPr>
                    <w:t>(E)  a treatment decision made in accordance with Section 166.039; or</w:t>
                  </w:r>
                </w:p>
                <w:p w:rsidR="00346BA3" w:rsidRDefault="00903A5A" w:rsidP="00053078">
                  <w:pPr>
                    <w:jc w:val="both"/>
                  </w:pPr>
                  <w:r>
                    <w:rPr>
                      <w:u w:val="single"/>
                    </w:rPr>
                    <w:t xml:space="preserve">(2)  </w:t>
                  </w:r>
                  <w:r w:rsidRPr="005B71DA">
                    <w:rPr>
                      <w:highlight w:val="lightGray"/>
                      <w:u w:val="single"/>
                    </w:rPr>
                    <w:t>is not contrary to the directions of a patient who was competent at the time the patient c</w:t>
                  </w:r>
                  <w:r w:rsidRPr="005B71DA">
                    <w:rPr>
                      <w:highlight w:val="lightGray"/>
                      <w:u w:val="single"/>
                    </w:rPr>
                    <w:t>onveyed the directions and,</w:t>
                  </w:r>
                  <w:r>
                    <w:rPr>
                      <w:u w:val="single"/>
                    </w:rPr>
                    <w:t xml:space="preserve"> in the reasonable medical judgment of the patient's attending physician:</w:t>
                  </w:r>
                </w:p>
                <w:p w:rsidR="00346BA3" w:rsidRPr="005B71DA" w:rsidRDefault="00903A5A" w:rsidP="00053078">
                  <w:pPr>
                    <w:jc w:val="both"/>
                    <w:rPr>
                      <w:highlight w:val="lightGray"/>
                    </w:rPr>
                  </w:pPr>
                  <w:r>
                    <w:rPr>
                      <w:u w:val="single"/>
                    </w:rPr>
                    <w:t>(A)  the patient's death is imminent, regardless of the provision of cardiopulmonary resuscitation</w:t>
                  </w:r>
                  <w:r w:rsidRPr="005B71DA">
                    <w:rPr>
                      <w:highlight w:val="lightGray"/>
                      <w:u w:val="single"/>
                    </w:rPr>
                    <w:t>; and</w:t>
                  </w:r>
                </w:p>
                <w:p w:rsidR="00346BA3" w:rsidRDefault="00903A5A" w:rsidP="00053078">
                  <w:pPr>
                    <w:jc w:val="both"/>
                  </w:pPr>
                  <w:r w:rsidRPr="005B71DA">
                    <w:rPr>
                      <w:highlight w:val="lightGray"/>
                      <w:u w:val="single"/>
                    </w:rPr>
                    <w:t>(B)  the DNR order is medically appropriate</w:t>
                  </w:r>
                  <w:r>
                    <w:rPr>
                      <w:u w:val="single"/>
                    </w:rPr>
                    <w:t>.</w:t>
                  </w:r>
                </w:p>
                <w:p w:rsidR="00346BA3" w:rsidRPr="005B71DA" w:rsidRDefault="00903A5A" w:rsidP="00053078">
                  <w:pPr>
                    <w:jc w:val="both"/>
                    <w:rPr>
                      <w:highlight w:val="lightGray"/>
                    </w:rPr>
                  </w:pPr>
                  <w:r w:rsidRPr="005B71DA">
                    <w:rPr>
                      <w:highlight w:val="lightGray"/>
                      <w:u w:val="single"/>
                    </w:rPr>
                    <w:t>(d)  I</w:t>
                  </w:r>
                  <w:r w:rsidRPr="005B71DA">
                    <w:rPr>
                      <w:highlight w:val="lightGray"/>
                      <w:u w:val="single"/>
                    </w:rPr>
                    <w:t>f an individual described by Section 166.039(b)(1), (2), or (3) arrives at the facility and notifies the facility of the individual's arrival after a DNR order is issued under Subsection (c)(2), the order must be disclosed to the individual in accordance w</w:t>
                  </w:r>
                  <w:r w:rsidRPr="005B71DA">
                    <w:rPr>
                      <w:highlight w:val="lightGray"/>
                      <w:u w:val="single"/>
                    </w:rPr>
                    <w:t>ith the priority established under Section 166.039(b).</w:t>
                  </w:r>
                </w:p>
                <w:p w:rsidR="00346BA3" w:rsidRDefault="00903A5A" w:rsidP="00053078">
                  <w:pPr>
                    <w:jc w:val="both"/>
                  </w:pPr>
                  <w:r w:rsidRPr="005B71DA">
                    <w:rPr>
                      <w:highlight w:val="lightGray"/>
                      <w:u w:val="single"/>
                    </w:rPr>
                    <w:t xml:space="preserve">(e)  The facility may satisfy the notice requirement under Subsection (d) by notifying one person in accordance with the priority established under Section 166.039(b).  The facility is not required to </w:t>
                  </w:r>
                  <w:r w:rsidRPr="005B71DA">
                    <w:rPr>
                      <w:highlight w:val="lightGray"/>
                      <w:u w:val="single"/>
                    </w:rPr>
                    <w:t>notify additional persons beyond the first person notified.</w:t>
                  </w:r>
                </w:p>
                <w:p w:rsidR="00346BA3" w:rsidRDefault="00903A5A" w:rsidP="00053078">
                  <w:pPr>
                    <w:jc w:val="both"/>
                    <w:rPr>
                      <w:u w:val="single"/>
                    </w:rPr>
                  </w:pPr>
                  <w:r>
                    <w:rPr>
                      <w:u w:val="single"/>
                    </w:rPr>
                    <w:t xml:space="preserve">(f)  A DNR order takes effect at the time the order is </w:t>
                  </w:r>
                  <w:r w:rsidRPr="005B71DA">
                    <w:rPr>
                      <w:highlight w:val="lightGray"/>
                      <w:u w:val="single"/>
                    </w:rPr>
                    <w:t>issued, provided that the order was</w:t>
                  </w:r>
                  <w:r>
                    <w:rPr>
                      <w:u w:val="single"/>
                    </w:rPr>
                    <w:t xml:space="preserve"> placed in the patient's medical record </w:t>
                  </w:r>
                  <w:r w:rsidRPr="005B71DA">
                    <w:rPr>
                      <w:highlight w:val="lightGray"/>
                      <w:u w:val="single"/>
                    </w:rPr>
                    <w:t>as soon as practicable</w:t>
                  </w:r>
                  <w:r>
                    <w:rPr>
                      <w:u w:val="single"/>
                    </w:rPr>
                    <w:t>.</w:t>
                  </w:r>
                </w:p>
                <w:p w:rsidR="005B71DA" w:rsidRDefault="00903A5A" w:rsidP="00053078">
                  <w:pPr>
                    <w:jc w:val="both"/>
                    <w:rPr>
                      <w:u w:val="single"/>
                    </w:rPr>
                  </w:pPr>
                </w:p>
                <w:p w:rsidR="005B71DA" w:rsidRDefault="00903A5A" w:rsidP="00053078">
                  <w:pPr>
                    <w:jc w:val="both"/>
                    <w:rPr>
                      <w:u w:val="single"/>
                    </w:rPr>
                  </w:pPr>
                </w:p>
                <w:p w:rsidR="005B71DA" w:rsidRDefault="00903A5A" w:rsidP="00053078">
                  <w:pPr>
                    <w:jc w:val="both"/>
                  </w:pPr>
                </w:p>
                <w:p w:rsidR="00346BA3" w:rsidRDefault="00903A5A" w:rsidP="00053078">
                  <w:pPr>
                    <w:jc w:val="both"/>
                  </w:pPr>
                  <w:r>
                    <w:rPr>
                      <w:u w:val="single"/>
                    </w:rPr>
                    <w:t>(g)  On admission to a health care faci</w:t>
                  </w:r>
                  <w:r>
                    <w:rPr>
                      <w:u w:val="single"/>
                    </w:rPr>
                    <w:t>lity or on initial provision of hospice services, as applicable, the facility or service provider shall provide to the patient or person authorized to make treatment decisions on behalf of the patient notice of the policies of the facility or service provi</w:t>
                  </w:r>
                  <w:r>
                    <w:rPr>
                      <w:u w:val="single"/>
                    </w:rPr>
                    <w:t>der regarding the rights of the patient and person authorized to make treatment decisions on behalf of the patient under this section.</w:t>
                  </w:r>
                </w:p>
                <w:p w:rsidR="00346BA3" w:rsidRDefault="00903A5A" w:rsidP="00053078">
                  <w:pPr>
                    <w:jc w:val="both"/>
                  </w:pPr>
                </w:p>
              </w:tc>
            </w:tr>
            <w:tr w:rsidR="005C697F" w:rsidTr="00346BA3">
              <w:tc>
                <w:tcPr>
                  <w:tcW w:w="4673" w:type="dxa"/>
                  <w:tcMar>
                    <w:right w:w="360" w:type="dxa"/>
                  </w:tcMar>
                </w:tcPr>
                <w:p w:rsidR="00346BA3" w:rsidRDefault="00903A5A" w:rsidP="00053078">
                  <w:pPr>
                    <w:jc w:val="both"/>
                  </w:pPr>
                  <w:r>
                    <w:lastRenderedPageBreak/>
                    <w:t xml:space="preserve">SECTION 2.  The executive commissioner of the Health and Human Services Commission shall adopt rules necessary to </w:t>
                  </w:r>
                  <w:r>
                    <w:t>implement Section 166.012, Health and Safety Code, as added by this Act, as soon as practicable after the effective date of this Act.</w:t>
                  </w:r>
                </w:p>
                <w:p w:rsidR="00346BA3" w:rsidRDefault="00903A5A" w:rsidP="00053078">
                  <w:pPr>
                    <w:jc w:val="both"/>
                  </w:pPr>
                </w:p>
              </w:tc>
              <w:tc>
                <w:tcPr>
                  <w:tcW w:w="4673" w:type="dxa"/>
                  <w:tcMar>
                    <w:left w:w="360" w:type="dxa"/>
                  </w:tcMar>
                </w:tcPr>
                <w:p w:rsidR="00346BA3" w:rsidRDefault="00903A5A" w:rsidP="00053078">
                  <w:pPr>
                    <w:jc w:val="both"/>
                  </w:pPr>
                  <w:r>
                    <w:t>SECTION 2. Same as introduced version.</w:t>
                  </w:r>
                </w:p>
                <w:p w:rsidR="00346BA3" w:rsidRDefault="00903A5A" w:rsidP="00053078">
                  <w:pPr>
                    <w:jc w:val="both"/>
                  </w:pPr>
                </w:p>
                <w:p w:rsidR="00346BA3" w:rsidRDefault="00903A5A" w:rsidP="00053078">
                  <w:pPr>
                    <w:jc w:val="both"/>
                  </w:pPr>
                </w:p>
              </w:tc>
            </w:tr>
            <w:tr w:rsidR="005C697F" w:rsidTr="00346BA3">
              <w:tc>
                <w:tcPr>
                  <w:tcW w:w="4673" w:type="dxa"/>
                  <w:tcMar>
                    <w:right w:w="360" w:type="dxa"/>
                  </w:tcMar>
                </w:tcPr>
                <w:p w:rsidR="00346BA3" w:rsidRDefault="00903A5A" w:rsidP="00053078">
                  <w:pPr>
                    <w:jc w:val="both"/>
                  </w:pPr>
                  <w:r>
                    <w:t>SECTION 3.  Section 166.012, Health and Safety Code, as added by this Act, appl</w:t>
                  </w:r>
                  <w:r>
                    <w:t>ies only to a do-not-resuscitate order issued on or after the effective date of this Act.</w:t>
                  </w:r>
                </w:p>
                <w:p w:rsidR="00346BA3" w:rsidRDefault="00903A5A" w:rsidP="00053078">
                  <w:pPr>
                    <w:jc w:val="both"/>
                  </w:pPr>
                </w:p>
              </w:tc>
              <w:tc>
                <w:tcPr>
                  <w:tcW w:w="4673" w:type="dxa"/>
                  <w:tcMar>
                    <w:left w:w="360" w:type="dxa"/>
                  </w:tcMar>
                </w:tcPr>
                <w:p w:rsidR="00346BA3" w:rsidRDefault="00903A5A" w:rsidP="00053078">
                  <w:pPr>
                    <w:jc w:val="both"/>
                  </w:pPr>
                  <w:r>
                    <w:t>SECTION 3. Same as introduced version.</w:t>
                  </w:r>
                </w:p>
                <w:p w:rsidR="00346BA3" w:rsidRDefault="00903A5A" w:rsidP="00053078">
                  <w:pPr>
                    <w:jc w:val="both"/>
                  </w:pPr>
                </w:p>
                <w:p w:rsidR="00346BA3" w:rsidRDefault="00903A5A" w:rsidP="00053078">
                  <w:pPr>
                    <w:jc w:val="both"/>
                  </w:pPr>
                </w:p>
              </w:tc>
            </w:tr>
            <w:tr w:rsidR="005C697F" w:rsidTr="00346BA3">
              <w:tc>
                <w:tcPr>
                  <w:tcW w:w="4673" w:type="dxa"/>
                  <w:tcMar>
                    <w:right w:w="360" w:type="dxa"/>
                  </w:tcMar>
                </w:tcPr>
                <w:p w:rsidR="00346BA3" w:rsidRDefault="00903A5A" w:rsidP="00053078">
                  <w:pPr>
                    <w:jc w:val="both"/>
                  </w:pPr>
                  <w:r>
                    <w:t xml:space="preserve">SECTION 4.  This Act takes effect </w:t>
                  </w:r>
                  <w:r w:rsidRPr="005B71DA">
                    <w:rPr>
                      <w:highlight w:val="lightGray"/>
                    </w:rPr>
                    <w:t>September 1, 2017</w:t>
                  </w:r>
                  <w:r>
                    <w:t>.</w:t>
                  </w:r>
                </w:p>
                <w:p w:rsidR="00346BA3" w:rsidRDefault="00903A5A" w:rsidP="00053078">
                  <w:pPr>
                    <w:jc w:val="both"/>
                  </w:pPr>
                </w:p>
              </w:tc>
              <w:tc>
                <w:tcPr>
                  <w:tcW w:w="4673" w:type="dxa"/>
                  <w:tcMar>
                    <w:left w:w="360" w:type="dxa"/>
                  </w:tcMar>
                </w:tcPr>
                <w:p w:rsidR="00346BA3" w:rsidRDefault="00903A5A" w:rsidP="00053078">
                  <w:pPr>
                    <w:jc w:val="both"/>
                  </w:pPr>
                  <w:r>
                    <w:t xml:space="preserve">SECTION 4.  This Act takes effect </w:t>
                  </w:r>
                  <w:r w:rsidRPr="005B71DA">
                    <w:rPr>
                      <w:highlight w:val="lightGray"/>
                    </w:rPr>
                    <w:t>January 15, 2018</w:t>
                  </w:r>
                  <w:r>
                    <w:t>.</w:t>
                  </w:r>
                </w:p>
                <w:p w:rsidR="00346BA3" w:rsidRDefault="00903A5A" w:rsidP="00053078">
                  <w:pPr>
                    <w:jc w:val="both"/>
                  </w:pPr>
                </w:p>
              </w:tc>
            </w:tr>
          </w:tbl>
          <w:p w:rsidR="00346BA3" w:rsidRDefault="00903A5A" w:rsidP="00053078"/>
          <w:p w:rsidR="00346BA3" w:rsidRPr="009C1E9A" w:rsidRDefault="00903A5A" w:rsidP="00053078">
            <w:pPr>
              <w:rPr>
                <w:b/>
                <w:u w:val="single"/>
              </w:rPr>
            </w:pPr>
          </w:p>
        </w:tc>
      </w:tr>
    </w:tbl>
    <w:p w:rsidR="004108C3" w:rsidRPr="008423E4" w:rsidRDefault="00903A5A"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03A5A">
      <w:r>
        <w:separator/>
      </w:r>
    </w:p>
  </w:endnote>
  <w:endnote w:type="continuationSeparator" w:id="0">
    <w:p w:rsidR="00000000" w:rsidRDefault="00903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C697F" w:rsidTr="009C1E9A">
      <w:trPr>
        <w:cantSplit/>
      </w:trPr>
      <w:tc>
        <w:tcPr>
          <w:tcW w:w="0" w:type="pct"/>
        </w:tcPr>
        <w:p w:rsidR="00137D90" w:rsidRDefault="00903A5A" w:rsidP="009C1E9A">
          <w:pPr>
            <w:pStyle w:val="Footer"/>
            <w:tabs>
              <w:tab w:val="clear" w:pos="8640"/>
              <w:tab w:val="right" w:pos="9360"/>
            </w:tabs>
          </w:pPr>
        </w:p>
      </w:tc>
      <w:tc>
        <w:tcPr>
          <w:tcW w:w="2395" w:type="pct"/>
        </w:tcPr>
        <w:p w:rsidR="00137D90" w:rsidRDefault="00903A5A" w:rsidP="009C1E9A">
          <w:pPr>
            <w:pStyle w:val="Footer"/>
            <w:tabs>
              <w:tab w:val="clear" w:pos="8640"/>
              <w:tab w:val="right" w:pos="9360"/>
            </w:tabs>
          </w:pPr>
        </w:p>
      </w:tc>
      <w:tc>
        <w:tcPr>
          <w:tcW w:w="2453" w:type="pct"/>
        </w:tcPr>
        <w:p w:rsidR="00137D90" w:rsidRDefault="00903A5A" w:rsidP="009C1E9A">
          <w:pPr>
            <w:pStyle w:val="Footer"/>
            <w:tabs>
              <w:tab w:val="clear" w:pos="8640"/>
              <w:tab w:val="right" w:pos="9360"/>
            </w:tabs>
            <w:jc w:val="right"/>
          </w:pPr>
        </w:p>
      </w:tc>
    </w:tr>
    <w:tr w:rsidR="005C697F" w:rsidTr="009C1E9A">
      <w:trPr>
        <w:cantSplit/>
      </w:trPr>
      <w:tc>
        <w:tcPr>
          <w:tcW w:w="0" w:type="pct"/>
        </w:tcPr>
        <w:p w:rsidR="00EC379B" w:rsidRDefault="00903A5A" w:rsidP="009C1E9A">
          <w:pPr>
            <w:pStyle w:val="Footer"/>
            <w:tabs>
              <w:tab w:val="clear" w:pos="8640"/>
              <w:tab w:val="right" w:pos="9360"/>
            </w:tabs>
          </w:pPr>
        </w:p>
      </w:tc>
      <w:tc>
        <w:tcPr>
          <w:tcW w:w="2395" w:type="pct"/>
        </w:tcPr>
        <w:p w:rsidR="00EC379B" w:rsidRPr="009C1E9A" w:rsidRDefault="00903A5A" w:rsidP="009C1E9A">
          <w:pPr>
            <w:pStyle w:val="Footer"/>
            <w:tabs>
              <w:tab w:val="clear" w:pos="8640"/>
              <w:tab w:val="right" w:pos="9360"/>
            </w:tabs>
            <w:rPr>
              <w:rFonts w:ascii="Shruti" w:hAnsi="Shruti"/>
              <w:sz w:val="22"/>
            </w:rPr>
          </w:pPr>
          <w:r>
            <w:rPr>
              <w:rFonts w:ascii="Shruti" w:hAnsi="Shruti"/>
              <w:sz w:val="22"/>
            </w:rPr>
            <w:t>85R 28294</w:t>
          </w:r>
        </w:p>
      </w:tc>
      <w:tc>
        <w:tcPr>
          <w:tcW w:w="2453" w:type="pct"/>
        </w:tcPr>
        <w:p w:rsidR="00EC379B" w:rsidRDefault="00903A5A" w:rsidP="009C1E9A">
          <w:pPr>
            <w:pStyle w:val="Footer"/>
            <w:tabs>
              <w:tab w:val="clear" w:pos="8640"/>
              <w:tab w:val="right" w:pos="9360"/>
            </w:tabs>
            <w:jc w:val="right"/>
          </w:pPr>
          <w:r>
            <w:fldChar w:fldCharType="begin"/>
          </w:r>
          <w:r>
            <w:instrText xml:space="preserve"> DOCPROPERTY  OTID  \* MERGEFORMAT </w:instrText>
          </w:r>
          <w:r>
            <w:fldChar w:fldCharType="separate"/>
          </w:r>
          <w:r>
            <w:t>17.123.1126</w:t>
          </w:r>
          <w:r>
            <w:fldChar w:fldCharType="end"/>
          </w:r>
        </w:p>
      </w:tc>
    </w:tr>
    <w:tr w:rsidR="005C697F" w:rsidTr="009C1E9A">
      <w:trPr>
        <w:cantSplit/>
      </w:trPr>
      <w:tc>
        <w:tcPr>
          <w:tcW w:w="0" w:type="pct"/>
        </w:tcPr>
        <w:p w:rsidR="00EC379B" w:rsidRDefault="00903A5A" w:rsidP="009C1E9A">
          <w:pPr>
            <w:pStyle w:val="Footer"/>
            <w:tabs>
              <w:tab w:val="clear" w:pos="4320"/>
              <w:tab w:val="clear" w:pos="8640"/>
              <w:tab w:val="left" w:pos="2865"/>
            </w:tabs>
          </w:pPr>
        </w:p>
      </w:tc>
      <w:tc>
        <w:tcPr>
          <w:tcW w:w="2395" w:type="pct"/>
        </w:tcPr>
        <w:p w:rsidR="00EC379B" w:rsidRPr="009C1E9A" w:rsidRDefault="00903A5A" w:rsidP="009C1E9A">
          <w:pPr>
            <w:pStyle w:val="Footer"/>
            <w:tabs>
              <w:tab w:val="clear" w:pos="4320"/>
              <w:tab w:val="clear" w:pos="8640"/>
              <w:tab w:val="left" w:pos="2865"/>
            </w:tabs>
            <w:rPr>
              <w:rFonts w:ascii="Shruti" w:hAnsi="Shruti"/>
              <w:sz w:val="22"/>
            </w:rPr>
          </w:pPr>
          <w:r>
            <w:rPr>
              <w:rFonts w:ascii="Shruti" w:hAnsi="Shruti"/>
              <w:sz w:val="22"/>
            </w:rPr>
            <w:t>Substitute Document Number: 85R 26541</w:t>
          </w:r>
        </w:p>
      </w:tc>
      <w:tc>
        <w:tcPr>
          <w:tcW w:w="2453" w:type="pct"/>
        </w:tcPr>
        <w:p w:rsidR="00EC379B" w:rsidRDefault="00903A5A" w:rsidP="006D504F">
          <w:pPr>
            <w:pStyle w:val="Footer"/>
            <w:rPr>
              <w:rStyle w:val="PageNumber"/>
            </w:rPr>
          </w:pPr>
        </w:p>
        <w:p w:rsidR="00EC379B" w:rsidRDefault="00903A5A" w:rsidP="009C1E9A">
          <w:pPr>
            <w:pStyle w:val="Footer"/>
            <w:tabs>
              <w:tab w:val="clear" w:pos="8640"/>
              <w:tab w:val="right" w:pos="9360"/>
            </w:tabs>
            <w:jc w:val="right"/>
          </w:pPr>
        </w:p>
      </w:tc>
    </w:tr>
    <w:tr w:rsidR="005C697F" w:rsidTr="009C1E9A">
      <w:trPr>
        <w:cantSplit/>
        <w:trHeight w:val="323"/>
      </w:trPr>
      <w:tc>
        <w:tcPr>
          <w:tcW w:w="0" w:type="pct"/>
          <w:gridSpan w:val="3"/>
        </w:tcPr>
        <w:p w:rsidR="00EC379B" w:rsidRDefault="00903A5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03A5A" w:rsidP="009C1E9A">
          <w:pPr>
            <w:pStyle w:val="Footer"/>
            <w:tabs>
              <w:tab w:val="clear" w:pos="8640"/>
              <w:tab w:val="right" w:pos="9360"/>
            </w:tabs>
            <w:jc w:val="center"/>
          </w:pPr>
        </w:p>
      </w:tc>
    </w:tr>
  </w:tbl>
  <w:p w:rsidR="00EC379B" w:rsidRPr="00FF6F72" w:rsidRDefault="00903A5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03A5A">
      <w:r>
        <w:separator/>
      </w:r>
    </w:p>
  </w:footnote>
  <w:footnote w:type="continuationSeparator" w:id="0">
    <w:p w:rsidR="00000000" w:rsidRDefault="00903A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15C3F"/>
    <w:multiLevelType w:val="hybridMultilevel"/>
    <w:tmpl w:val="614042E6"/>
    <w:lvl w:ilvl="0" w:tplc="2F1EF30A">
      <w:start w:val="1"/>
      <w:numFmt w:val="bullet"/>
      <w:lvlText w:val=""/>
      <w:lvlJc w:val="left"/>
      <w:pPr>
        <w:tabs>
          <w:tab w:val="num" w:pos="720"/>
        </w:tabs>
        <w:ind w:left="720" w:hanging="360"/>
      </w:pPr>
      <w:rPr>
        <w:rFonts w:ascii="Symbol" w:hAnsi="Symbol" w:hint="default"/>
      </w:rPr>
    </w:lvl>
    <w:lvl w:ilvl="1" w:tplc="701202E6" w:tentative="1">
      <w:start w:val="1"/>
      <w:numFmt w:val="bullet"/>
      <w:lvlText w:val="o"/>
      <w:lvlJc w:val="left"/>
      <w:pPr>
        <w:ind w:left="1440" w:hanging="360"/>
      </w:pPr>
      <w:rPr>
        <w:rFonts w:ascii="Courier New" w:hAnsi="Courier New" w:cs="Courier New" w:hint="default"/>
      </w:rPr>
    </w:lvl>
    <w:lvl w:ilvl="2" w:tplc="82CEAE0C" w:tentative="1">
      <w:start w:val="1"/>
      <w:numFmt w:val="bullet"/>
      <w:lvlText w:val=""/>
      <w:lvlJc w:val="left"/>
      <w:pPr>
        <w:ind w:left="2160" w:hanging="360"/>
      </w:pPr>
      <w:rPr>
        <w:rFonts w:ascii="Wingdings" w:hAnsi="Wingdings" w:hint="default"/>
      </w:rPr>
    </w:lvl>
    <w:lvl w:ilvl="3" w:tplc="731C94A2" w:tentative="1">
      <w:start w:val="1"/>
      <w:numFmt w:val="bullet"/>
      <w:lvlText w:val=""/>
      <w:lvlJc w:val="left"/>
      <w:pPr>
        <w:ind w:left="2880" w:hanging="360"/>
      </w:pPr>
      <w:rPr>
        <w:rFonts w:ascii="Symbol" w:hAnsi="Symbol" w:hint="default"/>
      </w:rPr>
    </w:lvl>
    <w:lvl w:ilvl="4" w:tplc="906ABFD6" w:tentative="1">
      <w:start w:val="1"/>
      <w:numFmt w:val="bullet"/>
      <w:lvlText w:val="o"/>
      <w:lvlJc w:val="left"/>
      <w:pPr>
        <w:ind w:left="3600" w:hanging="360"/>
      </w:pPr>
      <w:rPr>
        <w:rFonts w:ascii="Courier New" w:hAnsi="Courier New" w:cs="Courier New" w:hint="default"/>
      </w:rPr>
    </w:lvl>
    <w:lvl w:ilvl="5" w:tplc="FB905444" w:tentative="1">
      <w:start w:val="1"/>
      <w:numFmt w:val="bullet"/>
      <w:lvlText w:val=""/>
      <w:lvlJc w:val="left"/>
      <w:pPr>
        <w:ind w:left="4320" w:hanging="360"/>
      </w:pPr>
      <w:rPr>
        <w:rFonts w:ascii="Wingdings" w:hAnsi="Wingdings" w:hint="default"/>
      </w:rPr>
    </w:lvl>
    <w:lvl w:ilvl="6" w:tplc="2AE611E8" w:tentative="1">
      <w:start w:val="1"/>
      <w:numFmt w:val="bullet"/>
      <w:lvlText w:val=""/>
      <w:lvlJc w:val="left"/>
      <w:pPr>
        <w:ind w:left="5040" w:hanging="360"/>
      </w:pPr>
      <w:rPr>
        <w:rFonts w:ascii="Symbol" w:hAnsi="Symbol" w:hint="default"/>
      </w:rPr>
    </w:lvl>
    <w:lvl w:ilvl="7" w:tplc="62F8512E" w:tentative="1">
      <w:start w:val="1"/>
      <w:numFmt w:val="bullet"/>
      <w:lvlText w:val="o"/>
      <w:lvlJc w:val="left"/>
      <w:pPr>
        <w:ind w:left="5760" w:hanging="360"/>
      </w:pPr>
      <w:rPr>
        <w:rFonts w:ascii="Courier New" w:hAnsi="Courier New" w:cs="Courier New" w:hint="default"/>
      </w:rPr>
    </w:lvl>
    <w:lvl w:ilvl="8" w:tplc="E6EA512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97F"/>
    <w:rsid w:val="005C697F"/>
    <w:rsid w:val="00903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06393"/>
    <w:rPr>
      <w:sz w:val="16"/>
      <w:szCs w:val="16"/>
    </w:rPr>
  </w:style>
  <w:style w:type="paragraph" w:styleId="CommentText">
    <w:name w:val="annotation text"/>
    <w:basedOn w:val="Normal"/>
    <w:link w:val="CommentTextChar"/>
    <w:rsid w:val="00706393"/>
    <w:rPr>
      <w:sz w:val="20"/>
      <w:szCs w:val="20"/>
    </w:rPr>
  </w:style>
  <w:style w:type="character" w:customStyle="1" w:styleId="CommentTextChar">
    <w:name w:val="Comment Text Char"/>
    <w:basedOn w:val="DefaultParagraphFont"/>
    <w:link w:val="CommentText"/>
    <w:rsid w:val="00706393"/>
  </w:style>
  <w:style w:type="paragraph" w:styleId="CommentSubject">
    <w:name w:val="annotation subject"/>
    <w:basedOn w:val="CommentText"/>
    <w:next w:val="CommentText"/>
    <w:link w:val="CommentSubjectChar"/>
    <w:rsid w:val="00706393"/>
    <w:rPr>
      <w:b/>
      <w:bCs/>
    </w:rPr>
  </w:style>
  <w:style w:type="character" w:customStyle="1" w:styleId="CommentSubjectChar">
    <w:name w:val="Comment Subject Char"/>
    <w:basedOn w:val="CommentTextChar"/>
    <w:link w:val="CommentSubject"/>
    <w:rsid w:val="00706393"/>
    <w:rPr>
      <w:b/>
      <w:bCs/>
    </w:rPr>
  </w:style>
  <w:style w:type="paragraph" w:styleId="Revision">
    <w:name w:val="Revision"/>
    <w:hidden/>
    <w:uiPriority w:val="99"/>
    <w:semiHidden/>
    <w:rsid w:val="003F46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06393"/>
    <w:rPr>
      <w:sz w:val="16"/>
      <w:szCs w:val="16"/>
    </w:rPr>
  </w:style>
  <w:style w:type="paragraph" w:styleId="CommentText">
    <w:name w:val="annotation text"/>
    <w:basedOn w:val="Normal"/>
    <w:link w:val="CommentTextChar"/>
    <w:rsid w:val="00706393"/>
    <w:rPr>
      <w:sz w:val="20"/>
      <w:szCs w:val="20"/>
    </w:rPr>
  </w:style>
  <w:style w:type="character" w:customStyle="1" w:styleId="CommentTextChar">
    <w:name w:val="Comment Text Char"/>
    <w:basedOn w:val="DefaultParagraphFont"/>
    <w:link w:val="CommentText"/>
    <w:rsid w:val="00706393"/>
  </w:style>
  <w:style w:type="paragraph" w:styleId="CommentSubject">
    <w:name w:val="annotation subject"/>
    <w:basedOn w:val="CommentText"/>
    <w:next w:val="CommentText"/>
    <w:link w:val="CommentSubjectChar"/>
    <w:rsid w:val="00706393"/>
    <w:rPr>
      <w:b/>
      <w:bCs/>
    </w:rPr>
  </w:style>
  <w:style w:type="character" w:customStyle="1" w:styleId="CommentSubjectChar">
    <w:name w:val="Comment Subject Char"/>
    <w:basedOn w:val="CommentTextChar"/>
    <w:link w:val="CommentSubject"/>
    <w:rsid w:val="00706393"/>
    <w:rPr>
      <w:b/>
      <w:bCs/>
    </w:rPr>
  </w:style>
  <w:style w:type="paragraph" w:styleId="Revision">
    <w:name w:val="Revision"/>
    <w:hidden/>
    <w:uiPriority w:val="99"/>
    <w:semiHidden/>
    <w:rsid w:val="003F46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1731</Words>
  <Characters>9219</Characters>
  <Application>Microsoft Office Word</Application>
  <DocSecurity>4</DocSecurity>
  <Lines>285</Lines>
  <Paragraphs>59</Paragraphs>
  <ScaleCrop>false</ScaleCrop>
  <HeadingPairs>
    <vt:vector size="2" baseType="variant">
      <vt:variant>
        <vt:lpstr>Title</vt:lpstr>
      </vt:variant>
      <vt:variant>
        <vt:i4>1</vt:i4>
      </vt:variant>
    </vt:vector>
  </HeadingPairs>
  <TitlesOfParts>
    <vt:vector size="1" baseType="lpstr">
      <vt:lpstr>BA - HB02063 (Committee Report (Substituted))</vt:lpstr>
    </vt:vector>
  </TitlesOfParts>
  <Company>State of Texas</Company>
  <LinksUpToDate>false</LinksUpToDate>
  <CharactersWithSpaces>10942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28294</dc:subject>
  <dc:creator>State of Texas</dc:creator>
  <dc:description>HB 2063 by Bonnen, Greg-(H)State Affairs (Substitute Document Number: 85R 26541)</dc:description>
  <cp:lastModifiedBy>Damian Duarte</cp:lastModifiedBy>
  <cp:revision>2</cp:revision>
  <cp:lastPrinted>2017-05-04T00:34:00Z</cp:lastPrinted>
  <dcterms:created xsi:type="dcterms:W3CDTF">2017-05-04T20:22:00Z</dcterms:created>
  <dcterms:modified xsi:type="dcterms:W3CDTF">2017-05-04T20:22:00Z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17.123.1126</vt:lpwstr>
  </property>
</Properties>
</file>