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E015A" w:rsidTr="00345119">
        <w:tc>
          <w:tcPr>
            <w:tcW w:w="9576" w:type="dxa"/>
            <w:noWrap/>
          </w:tcPr>
          <w:p w:rsidR="008423E4" w:rsidRPr="0022177D" w:rsidRDefault="004559FF" w:rsidP="00345119">
            <w:pPr>
              <w:pStyle w:val="Heading1"/>
            </w:pPr>
            <w:bookmarkStart w:id="0" w:name="_GoBack"/>
            <w:bookmarkEnd w:id="0"/>
            <w:r w:rsidRPr="00631897">
              <w:t>BILL ANALYSIS</w:t>
            </w:r>
          </w:p>
        </w:tc>
      </w:tr>
    </w:tbl>
    <w:p w:rsidR="008423E4" w:rsidRPr="0022177D" w:rsidRDefault="004559FF" w:rsidP="008423E4">
      <w:pPr>
        <w:jc w:val="center"/>
      </w:pPr>
    </w:p>
    <w:p w:rsidR="008423E4" w:rsidRPr="00B31F0E" w:rsidRDefault="004559FF" w:rsidP="008423E4"/>
    <w:p w:rsidR="008423E4" w:rsidRPr="00742794" w:rsidRDefault="004559FF" w:rsidP="008423E4">
      <w:pPr>
        <w:tabs>
          <w:tab w:val="right" w:pos="9360"/>
        </w:tabs>
      </w:pPr>
    </w:p>
    <w:tbl>
      <w:tblPr>
        <w:tblW w:w="0" w:type="auto"/>
        <w:tblLayout w:type="fixed"/>
        <w:tblLook w:val="01E0" w:firstRow="1" w:lastRow="1" w:firstColumn="1" w:lastColumn="1" w:noHBand="0" w:noVBand="0"/>
      </w:tblPr>
      <w:tblGrid>
        <w:gridCol w:w="9576"/>
      </w:tblGrid>
      <w:tr w:rsidR="006E015A" w:rsidTr="00345119">
        <w:tc>
          <w:tcPr>
            <w:tcW w:w="9576" w:type="dxa"/>
          </w:tcPr>
          <w:p w:rsidR="008423E4" w:rsidRPr="00861995" w:rsidRDefault="004559FF" w:rsidP="00345119">
            <w:pPr>
              <w:jc w:val="right"/>
            </w:pPr>
            <w:r>
              <w:t>C.S.H.B. 2072</w:t>
            </w:r>
          </w:p>
        </w:tc>
      </w:tr>
      <w:tr w:rsidR="006E015A" w:rsidTr="00345119">
        <w:tc>
          <w:tcPr>
            <w:tcW w:w="9576" w:type="dxa"/>
          </w:tcPr>
          <w:p w:rsidR="008423E4" w:rsidRPr="00861995" w:rsidRDefault="004559FF" w:rsidP="00D428D4">
            <w:pPr>
              <w:jc w:val="right"/>
            </w:pPr>
            <w:r>
              <w:t xml:space="preserve">By: </w:t>
            </w:r>
            <w:r>
              <w:t>Gutierrez</w:t>
            </w:r>
          </w:p>
        </w:tc>
      </w:tr>
      <w:tr w:rsidR="006E015A" w:rsidTr="00345119">
        <w:tc>
          <w:tcPr>
            <w:tcW w:w="9576" w:type="dxa"/>
          </w:tcPr>
          <w:p w:rsidR="008423E4" w:rsidRPr="00861995" w:rsidRDefault="004559FF" w:rsidP="00345119">
            <w:pPr>
              <w:jc w:val="right"/>
            </w:pPr>
            <w:r>
              <w:t>Licensing &amp; Administrative Procedures</w:t>
            </w:r>
          </w:p>
        </w:tc>
      </w:tr>
      <w:tr w:rsidR="006E015A" w:rsidTr="00345119">
        <w:tc>
          <w:tcPr>
            <w:tcW w:w="9576" w:type="dxa"/>
          </w:tcPr>
          <w:p w:rsidR="008423E4" w:rsidRDefault="004559FF" w:rsidP="00345119">
            <w:pPr>
              <w:jc w:val="right"/>
            </w:pPr>
            <w:r>
              <w:t>Committee Report (Substituted)</w:t>
            </w:r>
          </w:p>
        </w:tc>
      </w:tr>
    </w:tbl>
    <w:p w:rsidR="008423E4" w:rsidRDefault="004559FF" w:rsidP="008423E4">
      <w:pPr>
        <w:tabs>
          <w:tab w:val="right" w:pos="9360"/>
        </w:tabs>
      </w:pPr>
    </w:p>
    <w:p w:rsidR="008423E4" w:rsidRDefault="004559FF" w:rsidP="008423E4"/>
    <w:p w:rsidR="008423E4" w:rsidRDefault="004559FF" w:rsidP="008423E4"/>
    <w:tbl>
      <w:tblPr>
        <w:tblW w:w="0" w:type="auto"/>
        <w:tblCellMar>
          <w:left w:w="115" w:type="dxa"/>
          <w:right w:w="115" w:type="dxa"/>
        </w:tblCellMar>
        <w:tblLook w:val="01E0" w:firstRow="1" w:lastRow="1" w:firstColumn="1" w:lastColumn="1" w:noHBand="0" w:noVBand="0"/>
      </w:tblPr>
      <w:tblGrid>
        <w:gridCol w:w="9582"/>
      </w:tblGrid>
      <w:tr w:rsidR="006E015A" w:rsidTr="00D428D4">
        <w:tc>
          <w:tcPr>
            <w:tcW w:w="9582" w:type="dxa"/>
          </w:tcPr>
          <w:p w:rsidR="008423E4" w:rsidRPr="00A8133F" w:rsidRDefault="004559FF" w:rsidP="003A239B">
            <w:pPr>
              <w:rPr>
                <w:b/>
              </w:rPr>
            </w:pPr>
            <w:r w:rsidRPr="009C1E9A">
              <w:rPr>
                <w:b/>
                <w:u w:val="single"/>
              </w:rPr>
              <w:t>BACKGROUND AND PURPOSE</w:t>
            </w:r>
            <w:r>
              <w:rPr>
                <w:b/>
              </w:rPr>
              <w:t xml:space="preserve"> </w:t>
            </w:r>
          </w:p>
          <w:p w:rsidR="008423E4" w:rsidRDefault="004559FF" w:rsidP="003A239B"/>
          <w:p w:rsidR="008423E4" w:rsidRDefault="004559FF" w:rsidP="003A239B">
            <w:pPr>
              <w:pStyle w:val="Header"/>
              <w:tabs>
                <w:tab w:val="clear" w:pos="4320"/>
                <w:tab w:val="clear" w:pos="8640"/>
              </w:tabs>
              <w:jc w:val="both"/>
            </w:pPr>
            <w:r>
              <w:t>Concerns have been raised regarding</w:t>
            </w:r>
            <w:r>
              <w:t xml:space="preserve"> the criminal history of certain license holders in the massage therapy industry</w:t>
            </w:r>
            <w:r>
              <w:t>. Interested parties assert that, d</w:t>
            </w:r>
            <w:r>
              <w:t xml:space="preserve">ue to the </w:t>
            </w:r>
            <w:r>
              <w:t xml:space="preserve">nature of </w:t>
            </w:r>
            <w:r>
              <w:t>these</w:t>
            </w:r>
            <w:r>
              <w:t xml:space="preserve"> occupation</w:t>
            </w:r>
            <w:r>
              <w:t>s</w:t>
            </w:r>
            <w:r>
              <w:t>, greater precaution</w:t>
            </w:r>
            <w:r>
              <w:t xml:space="preserve"> should be taken to prevent future </w:t>
            </w:r>
            <w:r>
              <w:t xml:space="preserve">crimes, such as </w:t>
            </w:r>
            <w:r>
              <w:t xml:space="preserve">sexual </w:t>
            </w:r>
            <w:r>
              <w:t>assault</w:t>
            </w:r>
            <w:r>
              <w:t>,</w:t>
            </w:r>
            <w:r>
              <w:t xml:space="preserve"> against clients</w:t>
            </w:r>
            <w:r>
              <w:t>.</w:t>
            </w:r>
            <w:r>
              <w:t xml:space="preserve"> </w:t>
            </w:r>
            <w:r>
              <w:t>C.S.</w:t>
            </w:r>
            <w:r>
              <w:t>H.B. 2072 seeks to address th</w:t>
            </w:r>
            <w:r>
              <w:t>ese</w:t>
            </w:r>
            <w:r>
              <w:t xml:space="preserve"> concern</w:t>
            </w:r>
            <w:r>
              <w:t>s</w:t>
            </w:r>
            <w:r>
              <w:t xml:space="preserve"> by providing for </w:t>
            </w:r>
            <w:r>
              <w:t>a criminal history record information check of such license holders</w:t>
            </w:r>
            <w:r>
              <w:t xml:space="preserve"> and applicants for such licenses</w:t>
            </w:r>
            <w:r>
              <w:t xml:space="preserve">. </w:t>
            </w:r>
          </w:p>
          <w:p w:rsidR="008423E4" w:rsidRPr="00E26B13" w:rsidRDefault="004559FF" w:rsidP="003A239B">
            <w:pPr>
              <w:rPr>
                <w:b/>
              </w:rPr>
            </w:pPr>
          </w:p>
        </w:tc>
      </w:tr>
      <w:tr w:rsidR="006E015A" w:rsidTr="00D428D4">
        <w:tc>
          <w:tcPr>
            <w:tcW w:w="9582" w:type="dxa"/>
          </w:tcPr>
          <w:p w:rsidR="0017725B" w:rsidRDefault="004559FF" w:rsidP="003A239B">
            <w:pPr>
              <w:rPr>
                <w:b/>
                <w:u w:val="single"/>
              </w:rPr>
            </w:pPr>
            <w:r>
              <w:rPr>
                <w:b/>
                <w:u w:val="single"/>
              </w:rPr>
              <w:t>CRIMINAL JUSTICE IMPACT</w:t>
            </w:r>
          </w:p>
          <w:p w:rsidR="0017725B" w:rsidRDefault="004559FF" w:rsidP="003A239B">
            <w:pPr>
              <w:rPr>
                <w:b/>
                <w:u w:val="single"/>
              </w:rPr>
            </w:pPr>
          </w:p>
          <w:p w:rsidR="00B812BF" w:rsidRPr="00B812BF" w:rsidRDefault="004559FF" w:rsidP="003A239B">
            <w:pPr>
              <w:jc w:val="both"/>
            </w:pPr>
            <w:r>
              <w:t>It is the committee's opinion that this bill does not expressly</w:t>
            </w:r>
            <w:r>
              <w:t xml:space="preserve"> create a criminal offense, increase the punishment for an existing criminal offense or category of offenses, or change the eligibility of a person for community supervision, parole, or mandatory supervision.</w:t>
            </w:r>
          </w:p>
          <w:p w:rsidR="0017725B" w:rsidRPr="0017725B" w:rsidRDefault="004559FF" w:rsidP="003A239B">
            <w:pPr>
              <w:rPr>
                <w:b/>
                <w:u w:val="single"/>
              </w:rPr>
            </w:pPr>
          </w:p>
        </w:tc>
      </w:tr>
      <w:tr w:rsidR="006E015A" w:rsidTr="00D428D4">
        <w:tc>
          <w:tcPr>
            <w:tcW w:w="9582" w:type="dxa"/>
          </w:tcPr>
          <w:p w:rsidR="008423E4" w:rsidRPr="00A8133F" w:rsidRDefault="004559FF" w:rsidP="003A239B">
            <w:pPr>
              <w:rPr>
                <w:b/>
              </w:rPr>
            </w:pPr>
            <w:r w:rsidRPr="009C1E9A">
              <w:rPr>
                <w:b/>
                <w:u w:val="single"/>
              </w:rPr>
              <w:t>RULEMAKING AUTHORITY</w:t>
            </w:r>
            <w:r>
              <w:rPr>
                <w:b/>
              </w:rPr>
              <w:t xml:space="preserve"> </w:t>
            </w:r>
          </w:p>
          <w:p w:rsidR="008423E4" w:rsidRDefault="004559FF" w:rsidP="003A239B"/>
          <w:p w:rsidR="00B812BF" w:rsidRDefault="004559FF" w:rsidP="003A239B">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4559FF" w:rsidP="003A239B">
            <w:pPr>
              <w:rPr>
                <w:b/>
              </w:rPr>
            </w:pPr>
          </w:p>
        </w:tc>
      </w:tr>
      <w:tr w:rsidR="006E015A" w:rsidTr="00D428D4">
        <w:tc>
          <w:tcPr>
            <w:tcW w:w="9582" w:type="dxa"/>
          </w:tcPr>
          <w:p w:rsidR="008423E4" w:rsidRPr="00A8133F" w:rsidRDefault="004559FF" w:rsidP="003A239B">
            <w:pPr>
              <w:rPr>
                <w:b/>
              </w:rPr>
            </w:pPr>
            <w:r w:rsidRPr="009C1E9A">
              <w:rPr>
                <w:b/>
                <w:u w:val="single"/>
              </w:rPr>
              <w:t>ANALYSIS</w:t>
            </w:r>
            <w:r>
              <w:rPr>
                <w:b/>
              </w:rPr>
              <w:t xml:space="preserve"> </w:t>
            </w:r>
          </w:p>
          <w:p w:rsidR="008423E4" w:rsidRDefault="004559FF" w:rsidP="003A239B"/>
          <w:p w:rsidR="00D57EE1" w:rsidRPr="006A7239" w:rsidRDefault="004559FF" w:rsidP="003A239B">
            <w:pPr>
              <w:pStyle w:val="Header"/>
              <w:tabs>
                <w:tab w:val="clear" w:pos="4320"/>
                <w:tab w:val="clear" w:pos="8640"/>
              </w:tabs>
              <w:jc w:val="both"/>
            </w:pPr>
            <w:r>
              <w:t>C.S.</w:t>
            </w:r>
            <w:r>
              <w:t xml:space="preserve">H.B. 2072 amends the </w:t>
            </w:r>
            <w:r>
              <w:t>O</w:t>
            </w:r>
            <w:r>
              <w:t xml:space="preserve">ccupations Code to </w:t>
            </w:r>
            <w:r>
              <w:t xml:space="preserve">remove provisions </w:t>
            </w:r>
            <w:r>
              <w:t xml:space="preserve">relating to criminal background checks applicable to an applicant for a license related to massage therapy. The bill instead </w:t>
            </w:r>
            <w:r>
              <w:t>require</w:t>
            </w:r>
            <w:r>
              <w:t>s</w:t>
            </w:r>
            <w:r>
              <w:t xml:space="preserve"> the</w:t>
            </w:r>
            <w:r>
              <w:t xml:space="preserve"> Texas Department of Licensing and Regulation</w:t>
            </w:r>
            <w:r>
              <w:t xml:space="preserve"> </w:t>
            </w:r>
            <w:r>
              <w:t xml:space="preserve">(TDLR) </w:t>
            </w:r>
            <w:r>
              <w:t xml:space="preserve">to </w:t>
            </w:r>
            <w:r>
              <w:t xml:space="preserve">require that an applicant for </w:t>
            </w:r>
            <w:r>
              <w:t xml:space="preserve">such </w:t>
            </w:r>
            <w:r>
              <w:t>a</w:t>
            </w:r>
            <w:r>
              <w:t xml:space="preserve"> lice</w:t>
            </w:r>
            <w:r>
              <w:t>n</w:t>
            </w:r>
            <w:r>
              <w:t xml:space="preserve">se submit a complete </w:t>
            </w:r>
            <w:r>
              <w:t>and legible set of fingerprints</w:t>
            </w:r>
            <w:r>
              <w:t>,</w:t>
            </w:r>
            <w:r>
              <w:t xml:space="preserve"> on a form prescribed by </w:t>
            </w:r>
            <w:r>
              <w:t>TDLR</w:t>
            </w:r>
            <w:r w:rsidRPr="00344872">
              <w:t xml:space="preserve">, to </w:t>
            </w:r>
            <w:r>
              <w:t>TDLR</w:t>
            </w:r>
            <w:r w:rsidRPr="00344872">
              <w:t xml:space="preserve"> or to the Department of Public Safety </w:t>
            </w:r>
            <w:r>
              <w:t xml:space="preserve">(DPS) </w:t>
            </w:r>
            <w:r w:rsidRPr="00344872">
              <w:t xml:space="preserve">for the purpose of obtaining criminal history record information from </w:t>
            </w:r>
            <w:r>
              <w:t>DPS</w:t>
            </w:r>
            <w:r w:rsidRPr="00344872">
              <w:t xml:space="preserve"> and the FBI</w:t>
            </w:r>
            <w:r>
              <w:t>. The bill</w:t>
            </w:r>
            <w:r w:rsidRPr="006A7239">
              <w:t xml:space="preserve"> prohibit</w:t>
            </w:r>
            <w:r>
              <w:t>s</w:t>
            </w:r>
            <w:r w:rsidRPr="006A7239">
              <w:t xml:space="preserve"> </w:t>
            </w:r>
            <w:r>
              <w:t>TDLR</w:t>
            </w:r>
            <w:r w:rsidRPr="006A7239">
              <w:t xml:space="preserve"> from issuing a license to a pe</w:t>
            </w:r>
            <w:r w:rsidRPr="006A7239">
              <w:t>rson who does not comply with that requirement</w:t>
            </w:r>
            <w:r>
              <w:t xml:space="preserve"> and</w:t>
            </w:r>
            <w:r w:rsidRPr="006A7239">
              <w:t xml:space="preserve"> requires </w:t>
            </w:r>
            <w:r>
              <w:t>TDLR</w:t>
            </w:r>
            <w:r w:rsidRPr="006A7239">
              <w:t xml:space="preserve"> to conduct a criminal history record information check of each </w:t>
            </w:r>
            <w:r>
              <w:t xml:space="preserve">license </w:t>
            </w:r>
            <w:r w:rsidRPr="006A7239">
              <w:t xml:space="preserve">applicant </w:t>
            </w:r>
            <w:r>
              <w:t>using certain</w:t>
            </w:r>
            <w:r w:rsidRPr="006A7239">
              <w:t xml:space="preserve"> information. The bill authorizes </w:t>
            </w:r>
            <w:r>
              <w:t>TDLR</w:t>
            </w:r>
            <w:r w:rsidRPr="006A7239">
              <w:t xml:space="preserve"> to enter into an agreement with DPS to administer a crimin</w:t>
            </w:r>
            <w:r w:rsidRPr="006A7239">
              <w:t xml:space="preserve">al history record information check </w:t>
            </w:r>
            <w:r>
              <w:t xml:space="preserve">required by the bill </w:t>
            </w:r>
            <w:r w:rsidRPr="006A7239">
              <w:t xml:space="preserve">and to authorize DPS to collect from each applicant the costs incurred by DPS in conducting the check. </w:t>
            </w:r>
            <w:r>
              <w:t xml:space="preserve"> The bill removes a provision making an applicant ineligible for a license if the applicant, in </w:t>
            </w:r>
            <w:r>
              <w:t xml:space="preserve">the five years preceding the date of the application, has been finally convicted of a misdemeanor involving </w:t>
            </w:r>
            <w:r>
              <w:t>moral turpitude or a felony.</w:t>
            </w:r>
          </w:p>
          <w:p w:rsidR="00D57EE1" w:rsidRPr="006A7239" w:rsidRDefault="004559FF" w:rsidP="003A239B">
            <w:pPr>
              <w:pStyle w:val="Header"/>
              <w:tabs>
                <w:tab w:val="clear" w:pos="4320"/>
                <w:tab w:val="clear" w:pos="8640"/>
              </w:tabs>
              <w:jc w:val="both"/>
            </w:pPr>
          </w:p>
          <w:p w:rsidR="007C380D" w:rsidRDefault="004559FF" w:rsidP="003A239B">
            <w:pPr>
              <w:pStyle w:val="Header"/>
              <w:tabs>
                <w:tab w:val="clear" w:pos="4320"/>
                <w:tab w:val="clear" w:pos="8640"/>
              </w:tabs>
              <w:jc w:val="both"/>
            </w:pPr>
            <w:r w:rsidRPr="006A7239">
              <w:t xml:space="preserve">C.S.H.B. 2072 requires an applicant renewing a license </w:t>
            </w:r>
            <w:r>
              <w:t xml:space="preserve">relating to </w:t>
            </w:r>
            <w:r w:rsidRPr="006A7239">
              <w:t xml:space="preserve">massage therapy </w:t>
            </w:r>
            <w:r w:rsidRPr="006A7239">
              <w:t xml:space="preserve">to submit a complete and legible set of fingerprints </w:t>
            </w:r>
            <w:r>
              <w:t xml:space="preserve">for purposes of performing a criminal history record information check of the applicant as provided by the bill's </w:t>
            </w:r>
            <w:r>
              <w:t xml:space="preserve">license issuance </w:t>
            </w:r>
            <w:r>
              <w:t>provisions</w:t>
            </w:r>
            <w:r>
              <w:t>.</w:t>
            </w:r>
            <w:r>
              <w:t xml:space="preserve"> </w:t>
            </w:r>
            <w:r>
              <w:t xml:space="preserve">The bill </w:t>
            </w:r>
            <w:r w:rsidRPr="006A7239">
              <w:t xml:space="preserve">prohibits </w:t>
            </w:r>
            <w:r>
              <w:t>TDLR</w:t>
            </w:r>
            <w:r w:rsidRPr="006A7239">
              <w:t xml:space="preserve"> from renewing </w:t>
            </w:r>
            <w:r>
              <w:t>the</w:t>
            </w:r>
            <w:r w:rsidRPr="006A7239">
              <w:t xml:space="preserve"> license of a perso</w:t>
            </w:r>
            <w:r w:rsidRPr="006A7239">
              <w:t xml:space="preserve">n who does not comply with that requirement and exempts from that requirement a license holder </w:t>
            </w:r>
            <w:r>
              <w:t>who</w:t>
            </w:r>
            <w:r w:rsidRPr="006A7239">
              <w:t xml:space="preserve"> has previously submitted fingerprints for the initial issuance of the license or as part of a prior license renewal. </w:t>
            </w:r>
            <w:r>
              <w:t>These bill provisions expire August 1, 2</w:t>
            </w:r>
            <w:r>
              <w:t>023.</w:t>
            </w:r>
          </w:p>
          <w:p w:rsidR="007C380D" w:rsidRDefault="004559FF" w:rsidP="003A239B">
            <w:pPr>
              <w:pStyle w:val="Header"/>
              <w:tabs>
                <w:tab w:val="clear" w:pos="4320"/>
                <w:tab w:val="clear" w:pos="8640"/>
              </w:tabs>
              <w:jc w:val="both"/>
            </w:pPr>
          </w:p>
          <w:p w:rsidR="006B0FCB" w:rsidRDefault="004559FF" w:rsidP="003A239B">
            <w:pPr>
              <w:pStyle w:val="Header"/>
              <w:tabs>
                <w:tab w:val="clear" w:pos="4320"/>
                <w:tab w:val="clear" w:pos="8640"/>
              </w:tabs>
              <w:jc w:val="both"/>
            </w:pPr>
          </w:p>
          <w:p w:rsidR="008423E4" w:rsidRDefault="004559FF" w:rsidP="003A239B">
            <w:pPr>
              <w:pStyle w:val="Header"/>
              <w:tabs>
                <w:tab w:val="clear" w:pos="4320"/>
                <w:tab w:val="clear" w:pos="8640"/>
              </w:tabs>
              <w:jc w:val="both"/>
            </w:pPr>
            <w:r>
              <w:lastRenderedPageBreak/>
              <w:t>C.S.H.B. 2072</w:t>
            </w:r>
            <w:r w:rsidRPr="006A7239">
              <w:t xml:space="preserve"> applies only to an </w:t>
            </w:r>
            <w:r w:rsidRPr="006A7239">
              <w:t xml:space="preserve">application for </w:t>
            </w:r>
            <w:r w:rsidRPr="006A7239">
              <w:t xml:space="preserve">the issuance or </w:t>
            </w:r>
            <w:r w:rsidRPr="006A7239">
              <w:t xml:space="preserve">renewal </w:t>
            </w:r>
            <w:r w:rsidRPr="006A7239">
              <w:t xml:space="preserve">of a license </w:t>
            </w:r>
            <w:r w:rsidRPr="006A7239">
              <w:t xml:space="preserve">submitted on or after August 1, 2018. </w:t>
            </w:r>
            <w:r w:rsidRPr="006A7239">
              <w:t>The bill requires the Texas Commission of Licensing and Regulation, not later than April 1, 2018, to adopt rules necessary to</w:t>
            </w:r>
            <w:r w:rsidRPr="006A7239">
              <w:t xml:space="preserve"> implement the bill's provisions.</w:t>
            </w:r>
            <w:r>
              <w:t xml:space="preserve"> </w:t>
            </w:r>
          </w:p>
          <w:p w:rsidR="00C3292C" w:rsidRPr="00835628" w:rsidRDefault="004559FF" w:rsidP="003A239B">
            <w:pPr>
              <w:pStyle w:val="Header"/>
              <w:tabs>
                <w:tab w:val="clear" w:pos="4320"/>
                <w:tab w:val="clear" w:pos="8640"/>
              </w:tabs>
              <w:jc w:val="both"/>
              <w:rPr>
                <w:b/>
              </w:rPr>
            </w:pPr>
          </w:p>
        </w:tc>
      </w:tr>
      <w:tr w:rsidR="006E015A" w:rsidTr="00D428D4">
        <w:tc>
          <w:tcPr>
            <w:tcW w:w="9582" w:type="dxa"/>
          </w:tcPr>
          <w:p w:rsidR="008423E4" w:rsidRPr="00A8133F" w:rsidRDefault="004559FF" w:rsidP="003A239B">
            <w:pPr>
              <w:rPr>
                <w:b/>
              </w:rPr>
            </w:pPr>
            <w:r w:rsidRPr="009C1E9A">
              <w:rPr>
                <w:b/>
                <w:u w:val="single"/>
              </w:rPr>
              <w:lastRenderedPageBreak/>
              <w:t>EFFECTIVE DATE</w:t>
            </w:r>
            <w:r>
              <w:rPr>
                <w:b/>
              </w:rPr>
              <w:t xml:space="preserve"> </w:t>
            </w:r>
          </w:p>
          <w:p w:rsidR="008423E4" w:rsidRDefault="004559FF" w:rsidP="003A239B"/>
          <w:p w:rsidR="008423E4" w:rsidRDefault="004559FF" w:rsidP="003A239B">
            <w:pPr>
              <w:pStyle w:val="Header"/>
              <w:tabs>
                <w:tab w:val="clear" w:pos="4320"/>
                <w:tab w:val="clear" w:pos="8640"/>
              </w:tabs>
              <w:jc w:val="both"/>
            </w:pPr>
            <w:r>
              <w:t>September 1, 2017.</w:t>
            </w:r>
          </w:p>
          <w:p w:rsidR="00A50846" w:rsidRPr="00A50846" w:rsidRDefault="004559FF" w:rsidP="003A239B">
            <w:pPr>
              <w:pStyle w:val="Header"/>
              <w:tabs>
                <w:tab w:val="clear" w:pos="4320"/>
                <w:tab w:val="clear" w:pos="8640"/>
              </w:tabs>
              <w:jc w:val="both"/>
            </w:pPr>
          </w:p>
        </w:tc>
      </w:tr>
      <w:tr w:rsidR="006E015A" w:rsidTr="00D428D4">
        <w:tc>
          <w:tcPr>
            <w:tcW w:w="9582" w:type="dxa"/>
          </w:tcPr>
          <w:p w:rsidR="00D428D4" w:rsidRDefault="004559FF" w:rsidP="003A239B">
            <w:pPr>
              <w:jc w:val="both"/>
              <w:rPr>
                <w:b/>
                <w:u w:val="single"/>
              </w:rPr>
            </w:pPr>
            <w:r>
              <w:rPr>
                <w:b/>
                <w:u w:val="single"/>
              </w:rPr>
              <w:t>COMPARISON OF ORIGINAL AND SUBSTITUTE</w:t>
            </w:r>
          </w:p>
          <w:p w:rsidR="00344872" w:rsidRDefault="004559FF" w:rsidP="003A239B">
            <w:pPr>
              <w:jc w:val="both"/>
            </w:pPr>
          </w:p>
          <w:p w:rsidR="00344872" w:rsidRDefault="004559FF" w:rsidP="003A239B">
            <w:pPr>
              <w:jc w:val="both"/>
            </w:pPr>
            <w:r>
              <w:t>While C.S.H.B. 2072 may differ from the original in minor or nonsubstantive ways, the following comparison is organized and formatted in a man</w:t>
            </w:r>
            <w:r>
              <w:t>ner that indicates the substantial differences between the introduced and committee substitute versions of the bill.</w:t>
            </w:r>
          </w:p>
          <w:p w:rsidR="00344872" w:rsidRPr="00344872" w:rsidRDefault="004559FF" w:rsidP="003A239B">
            <w:pPr>
              <w:jc w:val="both"/>
            </w:pPr>
          </w:p>
        </w:tc>
      </w:tr>
      <w:tr w:rsidR="006E015A" w:rsidTr="00D428D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2"/>
              <w:gridCol w:w="4674"/>
            </w:tblGrid>
            <w:tr w:rsidR="006E015A" w:rsidTr="006309DE">
              <w:trPr>
                <w:tblHeader/>
              </w:trPr>
              <w:tc>
                <w:tcPr>
                  <w:tcW w:w="4672" w:type="dxa"/>
                  <w:tcMar>
                    <w:bottom w:w="188" w:type="dxa"/>
                  </w:tcMar>
                </w:tcPr>
                <w:p w:rsidR="00D428D4" w:rsidRDefault="004559FF" w:rsidP="003A239B">
                  <w:pPr>
                    <w:jc w:val="center"/>
                  </w:pPr>
                  <w:r>
                    <w:t>INTRODUCED</w:t>
                  </w:r>
                </w:p>
              </w:tc>
              <w:tc>
                <w:tcPr>
                  <w:tcW w:w="4674" w:type="dxa"/>
                  <w:tcMar>
                    <w:bottom w:w="188" w:type="dxa"/>
                  </w:tcMar>
                </w:tcPr>
                <w:p w:rsidR="00D428D4" w:rsidRDefault="004559FF" w:rsidP="003A239B">
                  <w:pPr>
                    <w:jc w:val="center"/>
                  </w:pPr>
                  <w:r>
                    <w:t>HOUSE COMMITTEE SUBSTITUTE</w:t>
                  </w:r>
                </w:p>
              </w:tc>
            </w:tr>
            <w:tr w:rsidR="006E015A" w:rsidTr="006309DE">
              <w:tc>
                <w:tcPr>
                  <w:tcW w:w="4672" w:type="dxa"/>
                  <w:tcMar>
                    <w:right w:w="360" w:type="dxa"/>
                  </w:tcMar>
                </w:tcPr>
                <w:p w:rsidR="00D428D4" w:rsidRDefault="004559FF" w:rsidP="003A239B">
                  <w:pPr>
                    <w:jc w:val="both"/>
                  </w:pPr>
                  <w:r>
                    <w:t>SECTION 1.  Section 455.1525(b), Occupations Code, is amended to read as follows:</w:t>
                  </w: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344872" w:rsidRDefault="004559FF" w:rsidP="003A239B">
                  <w:pPr>
                    <w:jc w:val="both"/>
                  </w:pPr>
                </w:p>
                <w:p w:rsidR="006309DE" w:rsidRDefault="004559FF" w:rsidP="003A239B">
                  <w:pPr>
                    <w:jc w:val="both"/>
                  </w:pPr>
                </w:p>
                <w:p w:rsidR="00C3292C" w:rsidRDefault="004559FF" w:rsidP="003A239B">
                  <w:pPr>
                    <w:jc w:val="both"/>
                  </w:pPr>
                </w:p>
                <w:p w:rsidR="00D428D4" w:rsidRDefault="004559FF" w:rsidP="003A239B">
                  <w:pPr>
                    <w:jc w:val="both"/>
                  </w:pPr>
                  <w:r>
                    <w:t xml:space="preserve">(b)  </w:t>
                  </w:r>
                  <w:r w:rsidRPr="00344872">
                    <w:rPr>
                      <w:highlight w:val="lightGray"/>
                    </w:rPr>
                    <w:t xml:space="preserve">An applicant is not eligible for a license under this chapter if the applicant, in the </w:t>
                  </w:r>
                  <w:r w:rsidRPr="00344872">
                    <w:rPr>
                      <w:highlight w:val="lightGray"/>
                      <w:u w:val="single"/>
                    </w:rPr>
                    <w:t>10</w:t>
                  </w:r>
                  <w:r w:rsidRPr="00344872">
                    <w:rPr>
                      <w:highlight w:val="lightGray"/>
                    </w:rPr>
                    <w:t xml:space="preserve"> </w:t>
                  </w:r>
                  <w:r w:rsidRPr="00346BCD">
                    <w:rPr>
                      <w:highlight w:val="lightGray"/>
                    </w:rPr>
                    <w:t>[</w:t>
                  </w:r>
                  <w:r w:rsidRPr="00346BCD">
                    <w:rPr>
                      <w:strike/>
                      <w:highlight w:val="lightGray"/>
                    </w:rPr>
                    <w:t>five</w:t>
                  </w:r>
                  <w:r w:rsidRPr="00346BCD">
                    <w:rPr>
                      <w:highlight w:val="lightGray"/>
                    </w:rPr>
                    <w:t xml:space="preserve">] </w:t>
                  </w:r>
                  <w:r w:rsidRPr="00344872">
                    <w:rPr>
                      <w:highlight w:val="lightGray"/>
                    </w:rPr>
                    <w:t>years preceding the date of the application, has been finally convicted of a misdemeanor involving moral turpitude or a felony.</w:t>
                  </w:r>
                </w:p>
              </w:tc>
              <w:tc>
                <w:tcPr>
                  <w:tcW w:w="4674" w:type="dxa"/>
                  <w:tcMar>
                    <w:left w:w="360" w:type="dxa"/>
                  </w:tcMar>
                </w:tcPr>
                <w:p w:rsidR="00D428D4" w:rsidRDefault="004559FF" w:rsidP="003A239B">
                  <w:pPr>
                    <w:jc w:val="both"/>
                  </w:pPr>
                  <w:r>
                    <w:lastRenderedPageBreak/>
                    <w:t>SECTION 1.  Section 455.1525, Occupations Code, is amended to read as follows:</w:t>
                  </w:r>
                </w:p>
                <w:p w:rsidR="00D428D4" w:rsidRPr="00344872" w:rsidRDefault="004559FF" w:rsidP="003A239B">
                  <w:pPr>
                    <w:jc w:val="both"/>
                    <w:rPr>
                      <w:highlight w:val="lightGray"/>
                    </w:rPr>
                  </w:pPr>
                  <w:r>
                    <w:t xml:space="preserve">Sec. 455.1525.  CRIMINAL </w:t>
                  </w:r>
                  <w:r>
                    <w:rPr>
                      <w:u w:val="single"/>
                    </w:rPr>
                    <w:t>HISTORY RECORD INFORMATION REQUIREMENT FOR LICENSE ISSUANCE</w:t>
                  </w:r>
                  <w:r>
                    <w:t xml:space="preserve"> [</w:t>
                  </w:r>
                  <w:r>
                    <w:rPr>
                      <w:strike/>
                    </w:rPr>
                    <w:t>BACKGROUND CHECKS</w:t>
                  </w:r>
                  <w:r>
                    <w:t xml:space="preserve">].  </w:t>
                  </w:r>
                  <w:r w:rsidRPr="00344872">
                    <w:rPr>
                      <w:highlight w:val="lightGray"/>
                    </w:rPr>
                    <w:t xml:space="preserve">(a)  </w:t>
                  </w:r>
                  <w:r w:rsidRPr="00344872">
                    <w:rPr>
                      <w:highlight w:val="lightGray"/>
                      <w:u w:val="single"/>
                    </w:rPr>
                    <w:t>The department shall require that an applicant for a license subm</w:t>
                  </w:r>
                  <w:r w:rsidRPr="00344872">
                    <w:rPr>
                      <w:highlight w:val="lightGray"/>
                      <w:u w:val="single"/>
                    </w:rPr>
                    <w:t>it a complete and legible set of fingerprints, on a form prescribed by the department, to the department or to the Department of Public Safety for the purpose of obtaining criminal history record information from the Department of Public Safety and the Fed</w:t>
                  </w:r>
                  <w:r w:rsidRPr="00344872">
                    <w:rPr>
                      <w:highlight w:val="lightGray"/>
                      <w:u w:val="single"/>
                    </w:rPr>
                    <w:t>eral Bureau of Investigation</w:t>
                  </w:r>
                  <w:r w:rsidRPr="00344872">
                    <w:rPr>
                      <w:highlight w:val="lightGray"/>
                    </w:rPr>
                    <w:t xml:space="preserve"> [</w:t>
                  </w:r>
                  <w:r w:rsidRPr="00344872">
                    <w:rPr>
                      <w:strike/>
                      <w:highlight w:val="lightGray"/>
                    </w:rPr>
                    <w:t>On receipt of an application for a license under this chapter, the department shall conduct a criminal background check on the applicant</w:t>
                  </w:r>
                  <w:r w:rsidRPr="00344872">
                    <w:rPr>
                      <w:highlight w:val="lightGray"/>
                    </w:rPr>
                    <w:t>].</w:t>
                  </w:r>
                </w:p>
                <w:p w:rsidR="00D428D4" w:rsidRPr="00344872" w:rsidRDefault="004559FF" w:rsidP="003A239B">
                  <w:pPr>
                    <w:jc w:val="both"/>
                    <w:rPr>
                      <w:highlight w:val="lightGray"/>
                    </w:rPr>
                  </w:pPr>
                  <w:r w:rsidRPr="006309DE">
                    <w:t xml:space="preserve">(b)  </w:t>
                  </w:r>
                  <w:r w:rsidRPr="00344872">
                    <w:rPr>
                      <w:highlight w:val="lightGray"/>
                      <w:u w:val="single"/>
                    </w:rPr>
                    <w:t>The department may not issue a license to a person who does not comply with the re</w:t>
                  </w:r>
                  <w:r w:rsidRPr="00344872">
                    <w:rPr>
                      <w:highlight w:val="lightGray"/>
                      <w:u w:val="single"/>
                    </w:rPr>
                    <w:t>quirement of Subsection (a).</w:t>
                  </w:r>
                </w:p>
                <w:p w:rsidR="00D428D4" w:rsidRPr="00344872" w:rsidRDefault="004559FF" w:rsidP="003A239B">
                  <w:pPr>
                    <w:jc w:val="both"/>
                    <w:rPr>
                      <w:highlight w:val="lightGray"/>
                    </w:rPr>
                  </w:pPr>
                  <w:r w:rsidRPr="00344872">
                    <w:rPr>
                      <w:highlight w:val="lightGray"/>
                      <w:u w:val="single"/>
                    </w:rPr>
                    <w:t>(c)  The department shall conduct a criminal history record information check of each applicant for a license using information:</w:t>
                  </w:r>
                </w:p>
                <w:p w:rsidR="00D428D4" w:rsidRPr="00344872" w:rsidRDefault="004559FF" w:rsidP="003A239B">
                  <w:pPr>
                    <w:jc w:val="both"/>
                    <w:rPr>
                      <w:highlight w:val="lightGray"/>
                    </w:rPr>
                  </w:pPr>
                  <w:r w:rsidRPr="00344872">
                    <w:rPr>
                      <w:highlight w:val="lightGray"/>
                      <w:u w:val="single"/>
                    </w:rPr>
                    <w:t>(1)  provided by the individual under this section; and</w:t>
                  </w:r>
                </w:p>
                <w:p w:rsidR="00D428D4" w:rsidRPr="00344872" w:rsidRDefault="004559FF" w:rsidP="003A239B">
                  <w:pPr>
                    <w:jc w:val="both"/>
                    <w:rPr>
                      <w:highlight w:val="lightGray"/>
                    </w:rPr>
                  </w:pPr>
                  <w:r w:rsidRPr="00344872">
                    <w:rPr>
                      <w:highlight w:val="lightGray"/>
                      <w:u w:val="single"/>
                    </w:rPr>
                    <w:t>(2)  made available to the department by t</w:t>
                  </w:r>
                  <w:r w:rsidRPr="00344872">
                    <w:rPr>
                      <w:highlight w:val="lightGray"/>
                      <w:u w:val="single"/>
                    </w:rPr>
                    <w:t>he Department of Public Safety, the Federal Bureau of Investigation, and any other criminal justice agency under Chapter 411, Government Code.</w:t>
                  </w:r>
                </w:p>
                <w:p w:rsidR="00D428D4" w:rsidRPr="00344872" w:rsidRDefault="004559FF" w:rsidP="003A239B">
                  <w:pPr>
                    <w:jc w:val="both"/>
                    <w:rPr>
                      <w:highlight w:val="lightGray"/>
                    </w:rPr>
                  </w:pPr>
                  <w:r w:rsidRPr="00344872">
                    <w:rPr>
                      <w:highlight w:val="lightGray"/>
                      <w:u w:val="single"/>
                    </w:rPr>
                    <w:t>(d)  The department may:</w:t>
                  </w:r>
                </w:p>
                <w:p w:rsidR="00D428D4" w:rsidRPr="00344872" w:rsidRDefault="004559FF" w:rsidP="003A239B">
                  <w:pPr>
                    <w:jc w:val="both"/>
                    <w:rPr>
                      <w:highlight w:val="lightGray"/>
                    </w:rPr>
                  </w:pPr>
                  <w:r w:rsidRPr="00344872">
                    <w:rPr>
                      <w:highlight w:val="lightGray"/>
                      <w:u w:val="single"/>
                    </w:rPr>
                    <w:t>(1)  enter into an agreement with the Department of Public Safety to administer a crimin</w:t>
                  </w:r>
                  <w:r w:rsidRPr="00344872">
                    <w:rPr>
                      <w:highlight w:val="lightGray"/>
                      <w:u w:val="single"/>
                    </w:rPr>
                    <w:t>al history record information check required under this section; and</w:t>
                  </w:r>
                </w:p>
                <w:p w:rsidR="00C3292C" w:rsidRDefault="004559FF" w:rsidP="003A239B">
                  <w:pPr>
                    <w:jc w:val="both"/>
                    <w:rPr>
                      <w:highlight w:val="lightGray"/>
                    </w:rPr>
                  </w:pPr>
                  <w:r w:rsidRPr="00344872">
                    <w:rPr>
                      <w:highlight w:val="lightGray"/>
                      <w:u w:val="single"/>
                    </w:rPr>
                    <w:t xml:space="preserve">(2)  authorize the Department of Public Safety to collect from each applicant the </w:t>
                  </w:r>
                  <w:r w:rsidRPr="00344872">
                    <w:rPr>
                      <w:highlight w:val="lightGray"/>
                      <w:u w:val="single"/>
                    </w:rPr>
                    <w:lastRenderedPageBreak/>
                    <w:t xml:space="preserve">costs incurred by the Department of Public Safety in conducting the criminal history record information </w:t>
                  </w:r>
                  <w:r w:rsidRPr="006309DE">
                    <w:rPr>
                      <w:highlight w:val="lightGray"/>
                      <w:u w:val="single"/>
                    </w:rPr>
                    <w:t>c</w:t>
                  </w:r>
                  <w:r w:rsidRPr="006309DE">
                    <w:rPr>
                      <w:highlight w:val="lightGray"/>
                      <w:u w:val="single"/>
                    </w:rPr>
                    <w:t>heck</w:t>
                  </w:r>
                  <w:r w:rsidRPr="006309DE">
                    <w:rPr>
                      <w:highlight w:val="lightGray"/>
                    </w:rPr>
                    <w:t xml:space="preserve"> </w:t>
                  </w:r>
                </w:p>
                <w:p w:rsidR="00D428D4" w:rsidRDefault="004559FF" w:rsidP="003A239B">
                  <w:pPr>
                    <w:jc w:val="both"/>
                  </w:pPr>
                  <w:r w:rsidRPr="006309DE">
                    <w:rPr>
                      <w:highlight w:val="lightGray"/>
                    </w:rPr>
                    <w:t>[</w:t>
                  </w:r>
                  <w:r w:rsidRPr="006309DE">
                    <w:rPr>
                      <w:strike/>
                      <w:highlight w:val="lightGray"/>
                    </w:rPr>
                    <w:t xml:space="preserve">An </w:t>
                  </w:r>
                  <w:r w:rsidRPr="00344872">
                    <w:rPr>
                      <w:strike/>
                      <w:highlight w:val="lightGray"/>
                    </w:rPr>
                    <w:t xml:space="preserve">applicant is not eligible for a license under this chapter if the applicant, in the </w:t>
                  </w:r>
                  <w:r w:rsidRPr="00346BCD">
                    <w:rPr>
                      <w:strike/>
                      <w:highlight w:val="lightGray"/>
                    </w:rPr>
                    <w:t>five ye</w:t>
                  </w:r>
                  <w:r w:rsidRPr="00344872">
                    <w:rPr>
                      <w:strike/>
                      <w:highlight w:val="lightGray"/>
                    </w:rPr>
                    <w:t>ars preceding the date of the application, has been finally convicted of a misdemeanor involving moral turpitude or a felony</w:t>
                  </w:r>
                  <w:r w:rsidRPr="00344872">
                    <w:rPr>
                      <w:highlight w:val="lightGray"/>
                    </w:rPr>
                    <w:t>].</w:t>
                  </w:r>
                </w:p>
              </w:tc>
            </w:tr>
            <w:tr w:rsidR="006E015A" w:rsidTr="006309DE">
              <w:tc>
                <w:tcPr>
                  <w:tcW w:w="4672" w:type="dxa"/>
                  <w:tcMar>
                    <w:right w:w="360" w:type="dxa"/>
                  </w:tcMar>
                </w:tcPr>
                <w:p w:rsidR="00D428D4" w:rsidRDefault="004559FF" w:rsidP="003A239B">
                  <w:pPr>
                    <w:jc w:val="both"/>
                  </w:pPr>
                  <w:r w:rsidRPr="00344872">
                    <w:rPr>
                      <w:highlight w:val="lightGray"/>
                    </w:rPr>
                    <w:lastRenderedPageBreak/>
                    <w:t>No equivalent provision.</w:t>
                  </w:r>
                </w:p>
                <w:p w:rsidR="00D428D4" w:rsidRDefault="004559FF" w:rsidP="003A239B">
                  <w:pPr>
                    <w:jc w:val="both"/>
                  </w:pPr>
                </w:p>
              </w:tc>
              <w:tc>
                <w:tcPr>
                  <w:tcW w:w="4674" w:type="dxa"/>
                  <w:tcMar>
                    <w:left w:w="360" w:type="dxa"/>
                  </w:tcMar>
                </w:tcPr>
                <w:p w:rsidR="00D428D4" w:rsidRDefault="004559FF" w:rsidP="003A239B">
                  <w:pPr>
                    <w:jc w:val="both"/>
                  </w:pPr>
                  <w:r>
                    <w:t>S</w:t>
                  </w:r>
                  <w:r>
                    <w:t>ECTION 2.  Subchapter D, Chapter 455, Occupations Code, is amended by adding  Section 455.1605 to read as follows:</w:t>
                  </w:r>
                </w:p>
                <w:p w:rsidR="00D428D4" w:rsidRDefault="004559FF" w:rsidP="003A239B">
                  <w:pPr>
                    <w:jc w:val="both"/>
                  </w:pPr>
                  <w:r>
                    <w:rPr>
                      <w:u w:val="single"/>
                    </w:rPr>
                    <w:t xml:space="preserve">Sec. 455.1605.  CRIMINAL HISTORY RECORD INFORMATION REQUIREMENT FOR LICENSE RENEWAL.  (a)  An applicant renewing a license issued under this </w:t>
                  </w:r>
                  <w:r>
                    <w:rPr>
                      <w:u w:val="single"/>
                    </w:rPr>
                    <w:t>chapter shall submit a complete and legible set of fingerprints for purposes of performing a criminal history record information check of the applicant as provided by Section 455.1525.</w:t>
                  </w:r>
                </w:p>
                <w:p w:rsidR="00D428D4" w:rsidRDefault="004559FF" w:rsidP="003A239B">
                  <w:pPr>
                    <w:jc w:val="both"/>
                  </w:pPr>
                  <w:r>
                    <w:rPr>
                      <w:u w:val="single"/>
                    </w:rPr>
                    <w:t xml:space="preserve">(b)  The department may not renew the license of a person who does not </w:t>
                  </w:r>
                  <w:r>
                    <w:rPr>
                      <w:u w:val="single"/>
                    </w:rPr>
                    <w:t>comply with the requirement of Subsection (a).</w:t>
                  </w:r>
                </w:p>
                <w:p w:rsidR="00D428D4" w:rsidRDefault="004559FF" w:rsidP="003A239B">
                  <w:pPr>
                    <w:jc w:val="both"/>
                  </w:pPr>
                  <w:r>
                    <w:rPr>
                      <w:u w:val="single"/>
                    </w:rPr>
                    <w:t>(c)  A license holder is not required to submit fingerprints under this section for the renewal of the license if the license holder has previously submitted fingerprints under:</w:t>
                  </w:r>
                </w:p>
                <w:p w:rsidR="00D428D4" w:rsidRDefault="004559FF" w:rsidP="003A239B">
                  <w:pPr>
                    <w:jc w:val="both"/>
                  </w:pPr>
                  <w:r>
                    <w:rPr>
                      <w:u w:val="single"/>
                    </w:rPr>
                    <w:t>(1)  Section 455.1525 for the i</w:t>
                  </w:r>
                  <w:r>
                    <w:rPr>
                      <w:u w:val="single"/>
                    </w:rPr>
                    <w:t>nitial issuance of the license; or</w:t>
                  </w:r>
                </w:p>
                <w:p w:rsidR="00D428D4" w:rsidRDefault="004559FF" w:rsidP="003A239B">
                  <w:pPr>
                    <w:jc w:val="both"/>
                  </w:pPr>
                  <w:r>
                    <w:rPr>
                      <w:u w:val="single"/>
                    </w:rPr>
                    <w:t>(2)  this section as part of a prior license renewal.</w:t>
                  </w:r>
                </w:p>
                <w:p w:rsidR="00D428D4" w:rsidRDefault="004559FF" w:rsidP="003A239B">
                  <w:pPr>
                    <w:jc w:val="both"/>
                  </w:pPr>
                  <w:r>
                    <w:rPr>
                      <w:u w:val="single"/>
                    </w:rPr>
                    <w:t>(d)  This section expires August 1, 2023.</w:t>
                  </w:r>
                </w:p>
              </w:tc>
            </w:tr>
            <w:tr w:rsidR="006E015A" w:rsidTr="006309DE">
              <w:tc>
                <w:tcPr>
                  <w:tcW w:w="4672" w:type="dxa"/>
                  <w:tcMar>
                    <w:right w:w="360" w:type="dxa"/>
                  </w:tcMar>
                </w:tcPr>
                <w:p w:rsidR="00D428D4" w:rsidRDefault="004559FF" w:rsidP="003A239B">
                  <w:pPr>
                    <w:jc w:val="both"/>
                  </w:pPr>
                  <w:r w:rsidRPr="00344872">
                    <w:rPr>
                      <w:highlight w:val="lightGray"/>
                    </w:rPr>
                    <w:t>No equivalent provision.</w:t>
                  </w:r>
                </w:p>
                <w:p w:rsidR="00D428D4" w:rsidRDefault="004559FF" w:rsidP="003A239B">
                  <w:pPr>
                    <w:jc w:val="both"/>
                  </w:pPr>
                </w:p>
              </w:tc>
              <w:tc>
                <w:tcPr>
                  <w:tcW w:w="4674" w:type="dxa"/>
                  <w:tcMar>
                    <w:left w:w="360" w:type="dxa"/>
                  </w:tcMar>
                </w:tcPr>
                <w:p w:rsidR="00D428D4" w:rsidRDefault="004559FF" w:rsidP="003A239B">
                  <w:pPr>
                    <w:jc w:val="both"/>
                  </w:pPr>
                  <w:r>
                    <w:t xml:space="preserve">SECTION 3.  Not later than April 1, 2018, the Texas Commission of Licensing and Regulation shall </w:t>
                  </w:r>
                  <w:r>
                    <w:t>adopt rules as necessary to implement Section 455.1525, Occupations Code, as amended by this Act, and Section 455.1605, Occupations Code, as added by this Act.</w:t>
                  </w:r>
                </w:p>
              </w:tc>
            </w:tr>
            <w:tr w:rsidR="006E015A" w:rsidTr="006309DE">
              <w:tc>
                <w:tcPr>
                  <w:tcW w:w="4672" w:type="dxa"/>
                  <w:tcMar>
                    <w:right w:w="360" w:type="dxa"/>
                  </w:tcMar>
                </w:tcPr>
                <w:p w:rsidR="006309DE" w:rsidRDefault="004559FF" w:rsidP="003A239B">
                  <w:pPr>
                    <w:jc w:val="both"/>
                  </w:pPr>
                  <w:r>
                    <w:t>SECTION 2.  Section 455.1525, Occupations Code, as amended by this Act, applies only to an appl</w:t>
                  </w:r>
                  <w:r>
                    <w:t xml:space="preserve">ication </w:t>
                  </w:r>
                  <w:r w:rsidRPr="006309DE">
                    <w:rPr>
                      <w:highlight w:val="lightGray"/>
                    </w:rPr>
                    <w:t>for a license</w:t>
                  </w:r>
                  <w:r>
                    <w:t xml:space="preserve"> submitted </w:t>
                  </w:r>
                  <w:r w:rsidRPr="00344872">
                    <w:t xml:space="preserve">on or after </w:t>
                  </w:r>
                  <w:r w:rsidRPr="00344872">
                    <w:rPr>
                      <w:highlight w:val="lightGray"/>
                    </w:rPr>
                    <w:t>the effective date of this Act.</w:t>
                  </w:r>
                  <w:r>
                    <w:t xml:space="preserve">  An application for a license submitted before </w:t>
                  </w:r>
                  <w:r w:rsidRPr="006309DE">
                    <w:rPr>
                      <w:highlight w:val="lightGray"/>
                    </w:rPr>
                    <w:t>the effective date of this Act</w:t>
                  </w:r>
                  <w:r>
                    <w:t xml:space="preserve"> is governed by the law in effect on the date the application was submitted, and the former law is cont</w:t>
                  </w:r>
                  <w:r>
                    <w:t>inued in effect for that purpose.</w:t>
                  </w:r>
                </w:p>
                <w:p w:rsidR="006309DE" w:rsidRDefault="004559FF" w:rsidP="003A239B">
                  <w:pPr>
                    <w:jc w:val="both"/>
                  </w:pPr>
                </w:p>
              </w:tc>
              <w:tc>
                <w:tcPr>
                  <w:tcW w:w="4674" w:type="dxa"/>
                  <w:tcMar>
                    <w:left w:w="360" w:type="dxa"/>
                  </w:tcMar>
                </w:tcPr>
                <w:p w:rsidR="006309DE" w:rsidRDefault="004559FF" w:rsidP="003A239B">
                  <w:pPr>
                    <w:jc w:val="both"/>
                  </w:pPr>
                  <w:r w:rsidRPr="00344872">
                    <w:t xml:space="preserve">SECTION 4.  Section 455.1525, Occupations Code, as amended by this Act, </w:t>
                  </w:r>
                  <w:r w:rsidRPr="00344872">
                    <w:rPr>
                      <w:highlight w:val="lightGray"/>
                    </w:rPr>
                    <w:t>and Section 455.1605, Occupations Code</w:t>
                  </w:r>
                  <w:r w:rsidRPr="00344872">
                    <w:t xml:space="preserve">, as added by this Act, apply only to an application </w:t>
                  </w:r>
                  <w:r w:rsidRPr="006309DE">
                    <w:rPr>
                      <w:highlight w:val="lightGray"/>
                    </w:rPr>
                    <w:t>for the issuance or renewal of a license</w:t>
                  </w:r>
                  <w:r w:rsidRPr="00344872">
                    <w:t xml:space="preserve"> submitted on or a</w:t>
                  </w:r>
                  <w:r w:rsidRPr="00344872">
                    <w:t xml:space="preserve">fter </w:t>
                  </w:r>
                  <w:r w:rsidRPr="00344872">
                    <w:rPr>
                      <w:highlight w:val="lightGray"/>
                    </w:rPr>
                    <w:t>August 1, 2018.</w:t>
                  </w:r>
                  <w:r w:rsidRPr="00344872">
                    <w:t xml:space="preserve">  An application submitted before </w:t>
                  </w:r>
                  <w:r w:rsidRPr="006309DE">
                    <w:rPr>
                      <w:highlight w:val="lightGray"/>
                    </w:rPr>
                    <w:t>that date</w:t>
                  </w:r>
                  <w:r w:rsidRPr="00344872">
                    <w:t xml:space="preserve"> is governed by the law in effect on the date the application was submitted, and the former law is continued in effect for that purpose.</w:t>
                  </w:r>
                </w:p>
              </w:tc>
            </w:tr>
            <w:tr w:rsidR="006E015A" w:rsidTr="006309DE">
              <w:tc>
                <w:tcPr>
                  <w:tcW w:w="4672" w:type="dxa"/>
                  <w:tcMar>
                    <w:right w:w="360" w:type="dxa"/>
                  </w:tcMar>
                </w:tcPr>
                <w:p w:rsidR="00D428D4" w:rsidRDefault="004559FF" w:rsidP="003A239B">
                  <w:pPr>
                    <w:jc w:val="both"/>
                  </w:pPr>
                  <w:r>
                    <w:t>SECTION 3.  This Act takes effect September 1, 2017.</w:t>
                  </w:r>
                </w:p>
                <w:p w:rsidR="00D428D4" w:rsidRDefault="004559FF" w:rsidP="003A239B">
                  <w:pPr>
                    <w:jc w:val="both"/>
                  </w:pPr>
                </w:p>
              </w:tc>
              <w:tc>
                <w:tcPr>
                  <w:tcW w:w="4674" w:type="dxa"/>
                  <w:tcMar>
                    <w:left w:w="360" w:type="dxa"/>
                  </w:tcMar>
                </w:tcPr>
                <w:p w:rsidR="00D428D4" w:rsidRDefault="004559FF" w:rsidP="003A239B">
                  <w:pPr>
                    <w:jc w:val="both"/>
                  </w:pPr>
                  <w:r>
                    <w:t>S</w:t>
                  </w:r>
                  <w:r>
                    <w:t>ECTION 5. Same as introduced version.</w:t>
                  </w:r>
                </w:p>
                <w:p w:rsidR="00D428D4" w:rsidRDefault="004559FF" w:rsidP="003A239B">
                  <w:pPr>
                    <w:jc w:val="both"/>
                  </w:pPr>
                </w:p>
                <w:p w:rsidR="00D428D4" w:rsidRDefault="004559FF" w:rsidP="003A239B">
                  <w:pPr>
                    <w:jc w:val="both"/>
                  </w:pPr>
                </w:p>
              </w:tc>
            </w:tr>
          </w:tbl>
          <w:p w:rsidR="00D428D4" w:rsidRDefault="004559FF" w:rsidP="003A239B"/>
          <w:p w:rsidR="00D428D4" w:rsidRPr="009C1E9A" w:rsidRDefault="004559FF" w:rsidP="003A239B">
            <w:pPr>
              <w:rPr>
                <w:b/>
                <w:u w:val="single"/>
              </w:rPr>
            </w:pPr>
          </w:p>
        </w:tc>
      </w:tr>
    </w:tbl>
    <w:p w:rsidR="004108C3" w:rsidRPr="008423E4" w:rsidRDefault="004559F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59FF">
      <w:r>
        <w:separator/>
      </w:r>
    </w:p>
  </w:endnote>
  <w:endnote w:type="continuationSeparator" w:id="0">
    <w:p w:rsidR="00000000" w:rsidRDefault="0045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E015A" w:rsidTr="009C1E9A">
      <w:trPr>
        <w:cantSplit/>
      </w:trPr>
      <w:tc>
        <w:tcPr>
          <w:tcW w:w="0" w:type="pct"/>
        </w:tcPr>
        <w:p w:rsidR="00137D90" w:rsidRDefault="004559FF" w:rsidP="009C1E9A">
          <w:pPr>
            <w:pStyle w:val="Footer"/>
            <w:tabs>
              <w:tab w:val="clear" w:pos="8640"/>
              <w:tab w:val="right" w:pos="9360"/>
            </w:tabs>
          </w:pPr>
        </w:p>
      </w:tc>
      <w:tc>
        <w:tcPr>
          <w:tcW w:w="2395" w:type="pct"/>
        </w:tcPr>
        <w:p w:rsidR="00137D90" w:rsidRDefault="004559FF" w:rsidP="009C1E9A">
          <w:pPr>
            <w:pStyle w:val="Footer"/>
            <w:tabs>
              <w:tab w:val="clear" w:pos="8640"/>
              <w:tab w:val="right" w:pos="9360"/>
            </w:tabs>
          </w:pPr>
        </w:p>
        <w:p w:rsidR="001A4310" w:rsidRDefault="004559FF" w:rsidP="009C1E9A">
          <w:pPr>
            <w:pStyle w:val="Footer"/>
            <w:tabs>
              <w:tab w:val="clear" w:pos="8640"/>
              <w:tab w:val="right" w:pos="9360"/>
            </w:tabs>
          </w:pPr>
        </w:p>
        <w:p w:rsidR="00137D90" w:rsidRDefault="004559FF" w:rsidP="009C1E9A">
          <w:pPr>
            <w:pStyle w:val="Footer"/>
            <w:tabs>
              <w:tab w:val="clear" w:pos="8640"/>
              <w:tab w:val="right" w:pos="9360"/>
            </w:tabs>
          </w:pPr>
        </w:p>
      </w:tc>
      <w:tc>
        <w:tcPr>
          <w:tcW w:w="2453" w:type="pct"/>
        </w:tcPr>
        <w:p w:rsidR="00137D90" w:rsidRDefault="004559FF" w:rsidP="009C1E9A">
          <w:pPr>
            <w:pStyle w:val="Footer"/>
            <w:tabs>
              <w:tab w:val="clear" w:pos="8640"/>
              <w:tab w:val="right" w:pos="9360"/>
            </w:tabs>
            <w:jc w:val="right"/>
          </w:pPr>
        </w:p>
      </w:tc>
    </w:tr>
    <w:tr w:rsidR="006E015A" w:rsidTr="009C1E9A">
      <w:trPr>
        <w:cantSplit/>
      </w:trPr>
      <w:tc>
        <w:tcPr>
          <w:tcW w:w="0" w:type="pct"/>
        </w:tcPr>
        <w:p w:rsidR="00EC379B" w:rsidRDefault="004559FF" w:rsidP="009C1E9A">
          <w:pPr>
            <w:pStyle w:val="Footer"/>
            <w:tabs>
              <w:tab w:val="clear" w:pos="8640"/>
              <w:tab w:val="right" w:pos="9360"/>
            </w:tabs>
          </w:pPr>
        </w:p>
      </w:tc>
      <w:tc>
        <w:tcPr>
          <w:tcW w:w="2395" w:type="pct"/>
        </w:tcPr>
        <w:p w:rsidR="00EC379B" w:rsidRPr="009C1E9A" w:rsidRDefault="004559FF" w:rsidP="009C1E9A">
          <w:pPr>
            <w:pStyle w:val="Footer"/>
            <w:tabs>
              <w:tab w:val="clear" w:pos="8640"/>
              <w:tab w:val="right" w:pos="9360"/>
            </w:tabs>
            <w:rPr>
              <w:rFonts w:ascii="Shruti" w:hAnsi="Shruti"/>
              <w:sz w:val="22"/>
            </w:rPr>
          </w:pPr>
          <w:r>
            <w:rPr>
              <w:rFonts w:ascii="Shruti" w:hAnsi="Shruti"/>
              <w:sz w:val="22"/>
            </w:rPr>
            <w:t>85R 25360</w:t>
          </w:r>
        </w:p>
      </w:tc>
      <w:tc>
        <w:tcPr>
          <w:tcW w:w="2453" w:type="pct"/>
        </w:tcPr>
        <w:p w:rsidR="00EC379B" w:rsidRDefault="004559FF" w:rsidP="009C1E9A">
          <w:pPr>
            <w:pStyle w:val="Footer"/>
            <w:tabs>
              <w:tab w:val="clear" w:pos="8640"/>
              <w:tab w:val="right" w:pos="9360"/>
            </w:tabs>
            <w:jc w:val="right"/>
          </w:pPr>
          <w:r>
            <w:fldChar w:fldCharType="begin"/>
          </w:r>
          <w:r>
            <w:instrText xml:space="preserve"> DOCPROPERTY  OTID  \* MERGEFORMAT </w:instrText>
          </w:r>
          <w:r>
            <w:fldChar w:fldCharType="separate"/>
          </w:r>
          <w:r>
            <w:t>17.111.1091</w:t>
          </w:r>
          <w:r>
            <w:fldChar w:fldCharType="end"/>
          </w:r>
        </w:p>
      </w:tc>
    </w:tr>
    <w:tr w:rsidR="006E015A" w:rsidTr="009C1E9A">
      <w:trPr>
        <w:cantSplit/>
      </w:trPr>
      <w:tc>
        <w:tcPr>
          <w:tcW w:w="0" w:type="pct"/>
        </w:tcPr>
        <w:p w:rsidR="00EC379B" w:rsidRDefault="004559FF" w:rsidP="009C1E9A">
          <w:pPr>
            <w:pStyle w:val="Footer"/>
            <w:tabs>
              <w:tab w:val="clear" w:pos="4320"/>
              <w:tab w:val="clear" w:pos="8640"/>
              <w:tab w:val="left" w:pos="2865"/>
            </w:tabs>
          </w:pPr>
        </w:p>
      </w:tc>
      <w:tc>
        <w:tcPr>
          <w:tcW w:w="2395" w:type="pct"/>
        </w:tcPr>
        <w:p w:rsidR="00EC379B" w:rsidRPr="009C1E9A" w:rsidRDefault="004559FF" w:rsidP="009C1E9A">
          <w:pPr>
            <w:pStyle w:val="Footer"/>
            <w:tabs>
              <w:tab w:val="clear" w:pos="4320"/>
              <w:tab w:val="clear" w:pos="8640"/>
              <w:tab w:val="left" w:pos="2865"/>
            </w:tabs>
            <w:rPr>
              <w:rFonts w:ascii="Shruti" w:hAnsi="Shruti"/>
              <w:sz w:val="22"/>
            </w:rPr>
          </w:pPr>
          <w:r>
            <w:rPr>
              <w:rFonts w:ascii="Shruti" w:hAnsi="Shruti"/>
              <w:sz w:val="22"/>
            </w:rPr>
            <w:t>Substitute Document Number: 85R 24277</w:t>
          </w:r>
        </w:p>
      </w:tc>
      <w:tc>
        <w:tcPr>
          <w:tcW w:w="2453" w:type="pct"/>
        </w:tcPr>
        <w:p w:rsidR="00EC379B" w:rsidRDefault="004559FF" w:rsidP="006D504F">
          <w:pPr>
            <w:pStyle w:val="Footer"/>
            <w:rPr>
              <w:rStyle w:val="PageNumber"/>
            </w:rPr>
          </w:pPr>
        </w:p>
        <w:p w:rsidR="00EC379B" w:rsidRDefault="004559FF" w:rsidP="009C1E9A">
          <w:pPr>
            <w:pStyle w:val="Footer"/>
            <w:tabs>
              <w:tab w:val="clear" w:pos="8640"/>
              <w:tab w:val="right" w:pos="9360"/>
            </w:tabs>
            <w:jc w:val="right"/>
          </w:pPr>
        </w:p>
      </w:tc>
    </w:tr>
    <w:tr w:rsidR="006E015A" w:rsidTr="009C1E9A">
      <w:trPr>
        <w:cantSplit/>
        <w:trHeight w:val="323"/>
      </w:trPr>
      <w:tc>
        <w:tcPr>
          <w:tcW w:w="0" w:type="pct"/>
          <w:gridSpan w:val="3"/>
        </w:tcPr>
        <w:p w:rsidR="00EC379B" w:rsidRDefault="004559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559FF" w:rsidP="009C1E9A">
          <w:pPr>
            <w:pStyle w:val="Footer"/>
            <w:tabs>
              <w:tab w:val="clear" w:pos="8640"/>
              <w:tab w:val="right" w:pos="9360"/>
            </w:tabs>
            <w:jc w:val="center"/>
          </w:pPr>
        </w:p>
      </w:tc>
    </w:tr>
  </w:tbl>
  <w:p w:rsidR="00EC379B" w:rsidRPr="00FF6F72" w:rsidRDefault="004559F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59FF">
      <w:r>
        <w:separator/>
      </w:r>
    </w:p>
  </w:footnote>
  <w:footnote w:type="continuationSeparator" w:id="0">
    <w:p w:rsidR="00000000" w:rsidRDefault="0045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A"/>
    <w:rsid w:val="004559FF"/>
    <w:rsid w:val="006E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812BF"/>
    <w:rPr>
      <w:sz w:val="16"/>
      <w:szCs w:val="16"/>
    </w:rPr>
  </w:style>
  <w:style w:type="paragraph" w:styleId="CommentText">
    <w:name w:val="annotation text"/>
    <w:basedOn w:val="Normal"/>
    <w:link w:val="CommentTextChar"/>
    <w:rsid w:val="00B812BF"/>
    <w:rPr>
      <w:sz w:val="20"/>
      <w:szCs w:val="20"/>
    </w:rPr>
  </w:style>
  <w:style w:type="character" w:customStyle="1" w:styleId="CommentTextChar">
    <w:name w:val="Comment Text Char"/>
    <w:basedOn w:val="DefaultParagraphFont"/>
    <w:link w:val="CommentText"/>
    <w:rsid w:val="00B812BF"/>
  </w:style>
  <w:style w:type="paragraph" w:styleId="CommentSubject">
    <w:name w:val="annotation subject"/>
    <w:basedOn w:val="CommentText"/>
    <w:next w:val="CommentText"/>
    <w:link w:val="CommentSubjectChar"/>
    <w:rsid w:val="00B812BF"/>
    <w:rPr>
      <w:b/>
      <w:bCs/>
    </w:rPr>
  </w:style>
  <w:style w:type="character" w:customStyle="1" w:styleId="CommentSubjectChar">
    <w:name w:val="Comment Subject Char"/>
    <w:basedOn w:val="CommentTextChar"/>
    <w:link w:val="CommentSubject"/>
    <w:rsid w:val="00B812BF"/>
    <w:rPr>
      <w:b/>
      <w:bCs/>
    </w:rPr>
  </w:style>
  <w:style w:type="paragraph" w:styleId="Revision">
    <w:name w:val="Revision"/>
    <w:hidden/>
    <w:uiPriority w:val="99"/>
    <w:semiHidden/>
    <w:rsid w:val="00AF7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812BF"/>
    <w:rPr>
      <w:sz w:val="16"/>
      <w:szCs w:val="16"/>
    </w:rPr>
  </w:style>
  <w:style w:type="paragraph" w:styleId="CommentText">
    <w:name w:val="annotation text"/>
    <w:basedOn w:val="Normal"/>
    <w:link w:val="CommentTextChar"/>
    <w:rsid w:val="00B812BF"/>
    <w:rPr>
      <w:sz w:val="20"/>
      <w:szCs w:val="20"/>
    </w:rPr>
  </w:style>
  <w:style w:type="character" w:customStyle="1" w:styleId="CommentTextChar">
    <w:name w:val="Comment Text Char"/>
    <w:basedOn w:val="DefaultParagraphFont"/>
    <w:link w:val="CommentText"/>
    <w:rsid w:val="00B812BF"/>
  </w:style>
  <w:style w:type="paragraph" w:styleId="CommentSubject">
    <w:name w:val="annotation subject"/>
    <w:basedOn w:val="CommentText"/>
    <w:next w:val="CommentText"/>
    <w:link w:val="CommentSubjectChar"/>
    <w:rsid w:val="00B812BF"/>
    <w:rPr>
      <w:b/>
      <w:bCs/>
    </w:rPr>
  </w:style>
  <w:style w:type="character" w:customStyle="1" w:styleId="CommentSubjectChar">
    <w:name w:val="Comment Subject Char"/>
    <w:basedOn w:val="CommentTextChar"/>
    <w:link w:val="CommentSubject"/>
    <w:rsid w:val="00B812BF"/>
    <w:rPr>
      <w:b/>
      <w:bCs/>
    </w:rPr>
  </w:style>
  <w:style w:type="paragraph" w:styleId="Revision">
    <w:name w:val="Revision"/>
    <w:hidden/>
    <w:uiPriority w:val="99"/>
    <w:semiHidden/>
    <w:rsid w:val="00AF7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6488</Characters>
  <Application>Microsoft Office Word</Application>
  <DocSecurity>4</DocSecurity>
  <Lines>234</Lines>
  <Paragraphs>47</Paragraphs>
  <ScaleCrop>false</ScaleCrop>
  <HeadingPairs>
    <vt:vector size="2" baseType="variant">
      <vt:variant>
        <vt:lpstr>Title</vt:lpstr>
      </vt:variant>
      <vt:variant>
        <vt:i4>1</vt:i4>
      </vt:variant>
    </vt:vector>
  </HeadingPairs>
  <TitlesOfParts>
    <vt:vector size="1" baseType="lpstr">
      <vt:lpstr>BA - HB02072 (Committee Report (Substituted))</vt:lpstr>
    </vt:vector>
  </TitlesOfParts>
  <Company>State of Texas</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25360</dc:subject>
  <dc:creator>State of Texas</dc:creator>
  <dc:description>HB 2072 by Gutierrez-(H)Licensing &amp; Administrative Procedures (Substitute Document Number: 85R 24277)</dc:description>
  <cp:lastModifiedBy>Alexander McMillan</cp:lastModifiedBy>
  <cp:revision>2</cp:revision>
  <cp:lastPrinted>2003-11-26T17:21:00Z</cp:lastPrinted>
  <dcterms:created xsi:type="dcterms:W3CDTF">2017-04-25T19:37:00Z</dcterms:created>
  <dcterms:modified xsi:type="dcterms:W3CDTF">2017-04-25T19:37:00Z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17.111.1091</vt:lpwstr>
  </property>
</Properties>
</file>