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33CDE" w:rsidTr="00345119">
        <w:tc>
          <w:tcPr>
            <w:tcW w:w="9576" w:type="dxa"/>
            <w:noWrap/>
          </w:tcPr>
          <w:p w:rsidR="008423E4" w:rsidRPr="0022177D" w:rsidRDefault="007278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786F" w:rsidP="008423E4">
      <w:pPr>
        <w:jc w:val="center"/>
      </w:pPr>
    </w:p>
    <w:p w:rsidR="008423E4" w:rsidRPr="00B31F0E" w:rsidRDefault="0072786F" w:rsidP="008423E4"/>
    <w:p w:rsidR="008423E4" w:rsidRPr="00742794" w:rsidRDefault="007278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3CDE" w:rsidTr="00345119">
        <w:tc>
          <w:tcPr>
            <w:tcW w:w="9576" w:type="dxa"/>
          </w:tcPr>
          <w:p w:rsidR="008423E4" w:rsidRPr="00861995" w:rsidRDefault="0072786F" w:rsidP="00345119">
            <w:pPr>
              <w:jc w:val="right"/>
            </w:pPr>
            <w:r>
              <w:t>H.B. 2073</w:t>
            </w:r>
          </w:p>
        </w:tc>
      </w:tr>
      <w:tr w:rsidR="00D33CDE" w:rsidTr="00345119">
        <w:tc>
          <w:tcPr>
            <w:tcW w:w="9576" w:type="dxa"/>
          </w:tcPr>
          <w:p w:rsidR="008423E4" w:rsidRPr="00861995" w:rsidRDefault="0072786F" w:rsidP="0046260E">
            <w:pPr>
              <w:jc w:val="right"/>
            </w:pPr>
            <w:r>
              <w:t xml:space="preserve">By: </w:t>
            </w:r>
            <w:r>
              <w:t>Johnson, Eric</w:t>
            </w:r>
          </w:p>
        </w:tc>
      </w:tr>
      <w:tr w:rsidR="00D33CDE" w:rsidTr="00345119">
        <w:tc>
          <w:tcPr>
            <w:tcW w:w="9576" w:type="dxa"/>
          </w:tcPr>
          <w:p w:rsidR="008423E4" w:rsidRPr="00861995" w:rsidRDefault="0072786F" w:rsidP="00345119">
            <w:pPr>
              <w:jc w:val="right"/>
            </w:pPr>
            <w:r>
              <w:t>Government Transparency &amp; Operation</w:t>
            </w:r>
          </w:p>
        </w:tc>
      </w:tr>
      <w:tr w:rsidR="00D33CDE" w:rsidTr="00345119">
        <w:tc>
          <w:tcPr>
            <w:tcW w:w="9576" w:type="dxa"/>
          </w:tcPr>
          <w:p w:rsidR="008423E4" w:rsidRDefault="0072786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786F" w:rsidP="008423E4">
      <w:pPr>
        <w:tabs>
          <w:tab w:val="right" w:pos="9360"/>
        </w:tabs>
      </w:pPr>
    </w:p>
    <w:p w:rsidR="008423E4" w:rsidRDefault="0072786F" w:rsidP="008423E4"/>
    <w:p w:rsidR="008423E4" w:rsidRDefault="007278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33CDE" w:rsidTr="00345119">
        <w:tc>
          <w:tcPr>
            <w:tcW w:w="9576" w:type="dxa"/>
          </w:tcPr>
          <w:p w:rsidR="008423E4" w:rsidRPr="00A8133F" w:rsidRDefault="0072786F" w:rsidP="00C537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786F" w:rsidP="00C53761"/>
          <w:p w:rsidR="008423E4" w:rsidRDefault="0072786F" w:rsidP="00C537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restrictions on the types of </w:t>
            </w:r>
            <w:r>
              <w:t xml:space="preserve">newspapers </w:t>
            </w:r>
            <w:r>
              <w:t xml:space="preserve">that may publish certain government </w:t>
            </w:r>
            <w:r>
              <w:t>notices prevent certain communities</w:t>
            </w:r>
            <w:r>
              <w:t>, including minority communities,</w:t>
            </w:r>
            <w:r>
              <w:t xml:space="preserve"> from being better informed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2073 seeks to</w:t>
            </w:r>
            <w:r>
              <w:t xml:space="preserve"> </w:t>
            </w:r>
            <w:r>
              <w:t xml:space="preserve">help </w:t>
            </w:r>
            <w:r>
              <w:t>ensure that all Texans are well-informed of notices from government</w:t>
            </w:r>
            <w:r>
              <w:t>al</w:t>
            </w:r>
            <w:r>
              <w:t xml:space="preserve"> entities and </w:t>
            </w:r>
            <w:r>
              <w:t xml:space="preserve">representatives and </w:t>
            </w:r>
            <w:r>
              <w:t xml:space="preserve">to </w:t>
            </w:r>
            <w:r>
              <w:t>encourage government</w:t>
            </w:r>
            <w:r>
              <w:t>al</w:t>
            </w:r>
            <w:r>
              <w:t xml:space="preserve"> entiti</w:t>
            </w:r>
            <w:r>
              <w:t xml:space="preserve">es </w:t>
            </w:r>
            <w:r>
              <w:t xml:space="preserve">or representatives </w:t>
            </w:r>
            <w:r>
              <w:t>to publish notices in minority-owned publications when feasible.</w:t>
            </w:r>
          </w:p>
          <w:p w:rsidR="008423E4" w:rsidRPr="00E26B13" w:rsidRDefault="0072786F" w:rsidP="00C53761">
            <w:pPr>
              <w:rPr>
                <w:b/>
              </w:rPr>
            </w:pPr>
          </w:p>
        </w:tc>
      </w:tr>
      <w:tr w:rsidR="00D33CDE" w:rsidTr="00345119">
        <w:tc>
          <w:tcPr>
            <w:tcW w:w="9576" w:type="dxa"/>
          </w:tcPr>
          <w:p w:rsidR="0017725B" w:rsidRDefault="0072786F" w:rsidP="00C537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786F" w:rsidP="00C53761">
            <w:pPr>
              <w:rPr>
                <w:b/>
                <w:u w:val="single"/>
              </w:rPr>
            </w:pPr>
          </w:p>
          <w:p w:rsidR="00955D41" w:rsidRPr="00955D41" w:rsidRDefault="0072786F" w:rsidP="00C53761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72786F" w:rsidP="00C53761">
            <w:pPr>
              <w:rPr>
                <w:b/>
                <w:u w:val="single"/>
              </w:rPr>
            </w:pPr>
          </w:p>
        </w:tc>
      </w:tr>
      <w:tr w:rsidR="00D33CDE" w:rsidTr="00345119">
        <w:tc>
          <w:tcPr>
            <w:tcW w:w="9576" w:type="dxa"/>
          </w:tcPr>
          <w:p w:rsidR="008423E4" w:rsidRPr="00A8133F" w:rsidRDefault="0072786F" w:rsidP="00C537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786F" w:rsidP="00C53761"/>
          <w:p w:rsidR="00955D41" w:rsidRDefault="0072786F" w:rsidP="00C537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72786F" w:rsidP="00C53761">
            <w:pPr>
              <w:rPr>
                <w:b/>
              </w:rPr>
            </w:pPr>
          </w:p>
        </w:tc>
      </w:tr>
      <w:tr w:rsidR="00D33CDE" w:rsidTr="00345119">
        <w:tc>
          <w:tcPr>
            <w:tcW w:w="9576" w:type="dxa"/>
          </w:tcPr>
          <w:p w:rsidR="008423E4" w:rsidRPr="00A8133F" w:rsidRDefault="0072786F" w:rsidP="00C537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786F" w:rsidP="00C53761"/>
          <w:p w:rsidR="003A0124" w:rsidRDefault="0072786F" w:rsidP="00C537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2073 amends the Government Code</w:t>
            </w:r>
            <w:r>
              <w:t xml:space="preserve"> to</w:t>
            </w:r>
            <w:r>
              <w:t xml:space="preserve"> remove the requirement </w:t>
            </w:r>
            <w:r>
              <w:t>that the</w:t>
            </w:r>
            <w:r>
              <w:t xml:space="preserve"> newspaper in which a </w:t>
            </w:r>
            <w:r>
              <w:t xml:space="preserve">certain government </w:t>
            </w:r>
            <w:r>
              <w:t>notice</w:t>
            </w:r>
            <w:r w:rsidRPr="00B6200B">
              <w:t xml:space="preserve"> </w:t>
            </w:r>
            <w:r>
              <w:t xml:space="preserve">is published be </w:t>
            </w:r>
            <w:r w:rsidRPr="003A0124">
              <w:t xml:space="preserve">entered as second-class postal matter in </w:t>
            </w:r>
            <w:r w:rsidRPr="003A0124">
              <w:t>the county where published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requires a governmental entity or representative that publishes a notice in a newspaper, to e</w:t>
            </w:r>
            <w:r>
              <w:t xml:space="preserve">ncourage the development of minority-owned businesses in </w:t>
            </w:r>
            <w:r>
              <w:t>Texas</w:t>
            </w:r>
            <w:r>
              <w:t xml:space="preserve">, </w:t>
            </w:r>
            <w:r>
              <w:t>to</w:t>
            </w:r>
            <w:r>
              <w:t xml:space="preserve"> consider selecting a newspaper that i</w:t>
            </w:r>
            <w:r>
              <w:t>s a minority-owned bus</w:t>
            </w:r>
            <w:r>
              <w:t xml:space="preserve">iness if </w:t>
            </w:r>
            <w:r>
              <w:t>a substantial percentage of the individuals residing in the area where the notice is to be published are members of one or more minority groups and a newspaper in the area where</w:t>
            </w:r>
            <w:r>
              <w:t xml:space="preserve"> the notice is to be published </w:t>
            </w:r>
            <w:r>
              <w:t xml:space="preserve">is </w:t>
            </w:r>
            <w:r>
              <w:t xml:space="preserve">both </w:t>
            </w:r>
            <w:r>
              <w:t>a minority-owned business and w</w:t>
            </w:r>
            <w:r>
              <w:t xml:space="preserve">idely circulated in that area. </w:t>
            </w:r>
            <w:r>
              <w:t xml:space="preserve">The bill </w:t>
            </w:r>
            <w:r>
              <w:t xml:space="preserve">provides for the meanings of </w:t>
            </w:r>
            <w:r>
              <w:t xml:space="preserve">"minority-owned business" and "minority group" </w:t>
            </w:r>
            <w:r>
              <w:t>by reference to provisions of the Natural Resources Code dealing with minority-owned businesses</w:t>
            </w:r>
            <w:r>
              <w:t>.</w:t>
            </w:r>
          </w:p>
          <w:p w:rsidR="008423E4" w:rsidRPr="00835628" w:rsidRDefault="0072786F" w:rsidP="00C53761">
            <w:pPr>
              <w:rPr>
                <w:b/>
              </w:rPr>
            </w:pPr>
          </w:p>
        </w:tc>
      </w:tr>
      <w:tr w:rsidR="00D33CDE" w:rsidTr="00345119">
        <w:tc>
          <w:tcPr>
            <w:tcW w:w="9576" w:type="dxa"/>
          </w:tcPr>
          <w:p w:rsidR="008423E4" w:rsidRPr="00A8133F" w:rsidRDefault="0072786F" w:rsidP="00C537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786F" w:rsidP="00C53761"/>
          <w:p w:rsidR="008423E4" w:rsidRPr="003624F2" w:rsidRDefault="0072786F" w:rsidP="00C537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2786F" w:rsidP="00C53761">
            <w:pPr>
              <w:rPr>
                <w:b/>
              </w:rPr>
            </w:pPr>
          </w:p>
        </w:tc>
      </w:tr>
    </w:tbl>
    <w:p w:rsidR="008423E4" w:rsidRPr="00BE0E75" w:rsidRDefault="0072786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786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86F">
      <w:r>
        <w:separator/>
      </w:r>
    </w:p>
  </w:endnote>
  <w:endnote w:type="continuationSeparator" w:id="0">
    <w:p w:rsidR="00000000" w:rsidRDefault="007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3CDE" w:rsidTr="009C1E9A">
      <w:trPr>
        <w:cantSplit/>
      </w:trPr>
      <w:tc>
        <w:tcPr>
          <w:tcW w:w="0" w:type="pct"/>
        </w:tcPr>
        <w:p w:rsidR="00137D90" w:rsidRDefault="007278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78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78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78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78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3CDE" w:rsidTr="009C1E9A">
      <w:trPr>
        <w:cantSplit/>
      </w:trPr>
      <w:tc>
        <w:tcPr>
          <w:tcW w:w="0" w:type="pct"/>
        </w:tcPr>
        <w:p w:rsidR="00EC379B" w:rsidRDefault="007278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78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26592</w:t>
          </w:r>
        </w:p>
      </w:tc>
      <w:tc>
        <w:tcPr>
          <w:tcW w:w="2453" w:type="pct"/>
        </w:tcPr>
        <w:p w:rsidR="00EC379B" w:rsidRDefault="007278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17.116.635</w:t>
          </w:r>
          <w:r>
            <w:fldChar w:fldCharType="end"/>
          </w:r>
        </w:p>
      </w:tc>
    </w:tr>
    <w:tr w:rsidR="00D33CDE" w:rsidTr="009C1E9A">
      <w:trPr>
        <w:cantSplit/>
      </w:trPr>
      <w:tc>
        <w:tcPr>
          <w:tcW w:w="0" w:type="pct"/>
        </w:tcPr>
        <w:p w:rsidR="00EC379B" w:rsidRDefault="007278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78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786F" w:rsidP="006D504F">
          <w:pPr>
            <w:pStyle w:val="Footer"/>
            <w:rPr>
              <w:rStyle w:val="PageNumber"/>
            </w:rPr>
          </w:pPr>
        </w:p>
        <w:p w:rsidR="00EC379B" w:rsidRDefault="007278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3C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78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78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78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86F">
      <w:r>
        <w:separator/>
      </w:r>
    </w:p>
  </w:footnote>
  <w:footnote w:type="continuationSeparator" w:id="0">
    <w:p w:rsidR="00000000" w:rsidRDefault="0072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E"/>
    <w:rsid w:val="0072786F"/>
    <w:rsid w:val="00D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3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787"/>
  </w:style>
  <w:style w:type="paragraph" w:styleId="CommentSubject">
    <w:name w:val="annotation subject"/>
    <w:basedOn w:val="CommentText"/>
    <w:next w:val="CommentText"/>
    <w:link w:val="CommentSubjectChar"/>
    <w:rsid w:val="00B93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3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787"/>
  </w:style>
  <w:style w:type="paragraph" w:styleId="CommentSubject">
    <w:name w:val="annotation subject"/>
    <w:basedOn w:val="CommentText"/>
    <w:next w:val="CommentText"/>
    <w:link w:val="CommentSubjectChar"/>
    <w:rsid w:val="00B93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1711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HB02073 (Committee Report (Unamended))</vt:lpstr>
    </vt:vector>
  </TitlesOfParts>
  <Company>State of Texas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26592</dc:subject>
  <dc:creator>State of Texas</dc:creator>
  <dc:description>HB 2073 by Johnson, Eric-(H)Government Transparency &amp; Operation</dc:description>
  <cp:lastModifiedBy>Brianna Weis</cp:lastModifiedBy>
  <cp:revision>2</cp:revision>
  <cp:lastPrinted>2017-04-28T20:10:00Z</cp:lastPrinted>
  <dcterms:created xsi:type="dcterms:W3CDTF">2017-05-04T22:57:00Z</dcterms:created>
  <dcterms:modified xsi:type="dcterms:W3CDTF">2017-05-04T22:57:00Z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17.116.635</vt:lpwstr>
  </property>
</Properties>
</file>