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6046" w:rsidTr="00345119">
        <w:tc>
          <w:tcPr>
            <w:tcW w:w="9576" w:type="dxa"/>
            <w:noWrap/>
          </w:tcPr>
          <w:p w:rsidR="008423E4" w:rsidRPr="0022177D" w:rsidRDefault="00946D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6D32" w:rsidP="008423E4">
      <w:pPr>
        <w:jc w:val="center"/>
      </w:pPr>
    </w:p>
    <w:p w:rsidR="008423E4" w:rsidRPr="00B31F0E" w:rsidRDefault="00946D32" w:rsidP="008423E4"/>
    <w:p w:rsidR="008423E4" w:rsidRPr="00742794" w:rsidRDefault="00946D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6046" w:rsidTr="00345119">
        <w:tc>
          <w:tcPr>
            <w:tcW w:w="9576" w:type="dxa"/>
          </w:tcPr>
          <w:p w:rsidR="008423E4" w:rsidRPr="00861995" w:rsidRDefault="00946D32" w:rsidP="00345119">
            <w:pPr>
              <w:jc w:val="right"/>
            </w:pPr>
            <w:r>
              <w:t>C.S.H.B. 2079</w:t>
            </w:r>
          </w:p>
        </w:tc>
      </w:tr>
      <w:tr w:rsidR="00096046" w:rsidTr="00345119">
        <w:tc>
          <w:tcPr>
            <w:tcW w:w="9576" w:type="dxa"/>
          </w:tcPr>
          <w:p w:rsidR="008423E4" w:rsidRPr="00861995" w:rsidRDefault="00946D32" w:rsidP="009B4A02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096046" w:rsidTr="00345119">
        <w:tc>
          <w:tcPr>
            <w:tcW w:w="9576" w:type="dxa"/>
          </w:tcPr>
          <w:p w:rsidR="008423E4" w:rsidRPr="00861995" w:rsidRDefault="00946D32" w:rsidP="00345119">
            <w:pPr>
              <w:jc w:val="right"/>
            </w:pPr>
            <w:r>
              <w:t>Culture, Recreation &amp; Tourism</w:t>
            </w:r>
          </w:p>
        </w:tc>
      </w:tr>
      <w:tr w:rsidR="00096046" w:rsidTr="00345119">
        <w:tc>
          <w:tcPr>
            <w:tcW w:w="9576" w:type="dxa"/>
          </w:tcPr>
          <w:p w:rsidR="008423E4" w:rsidRDefault="00946D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46D32" w:rsidP="008423E4">
      <w:pPr>
        <w:tabs>
          <w:tab w:val="right" w:pos="9360"/>
        </w:tabs>
      </w:pPr>
    </w:p>
    <w:p w:rsidR="008423E4" w:rsidRDefault="00946D32" w:rsidP="008423E4"/>
    <w:p w:rsidR="008423E4" w:rsidRDefault="00946D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96046" w:rsidTr="009B4A02">
        <w:tc>
          <w:tcPr>
            <w:tcW w:w="9582" w:type="dxa"/>
          </w:tcPr>
          <w:p w:rsidR="008423E4" w:rsidRPr="00A8133F" w:rsidRDefault="00946D32" w:rsidP="00F128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6D32" w:rsidP="00F12818"/>
          <w:p w:rsidR="008423E4" w:rsidRDefault="00946D32" w:rsidP="00F12818">
            <w:pPr>
              <w:pStyle w:val="Header"/>
              <w:jc w:val="both"/>
            </w:pPr>
            <w:r>
              <w:t xml:space="preserve">Interested parties note that </w:t>
            </w:r>
            <w:r>
              <w:t>Texas</w:t>
            </w:r>
            <w:r>
              <w:t xml:space="preserve"> has a rich musical</w:t>
            </w:r>
            <w:r>
              <w:t xml:space="preserve"> history</w:t>
            </w:r>
            <w:r>
              <w:t xml:space="preserve"> </w:t>
            </w:r>
            <w:r>
              <w:t xml:space="preserve">that </w:t>
            </w:r>
            <w:r>
              <w:t>should be promoted and preserved.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2079 </w:t>
            </w:r>
            <w:r>
              <w:t>provides</w:t>
            </w:r>
            <w:r>
              <w:t xml:space="preserve"> for a Texas music history trail program</w:t>
            </w:r>
            <w:r>
              <w:t xml:space="preserve"> to be developed by the Texas Historical Commission</w:t>
            </w:r>
            <w:r>
              <w:t>.</w:t>
            </w:r>
          </w:p>
          <w:p w:rsidR="008423E4" w:rsidRPr="00E26B13" w:rsidRDefault="00946D32" w:rsidP="00F12818">
            <w:pPr>
              <w:rPr>
                <w:b/>
              </w:rPr>
            </w:pPr>
          </w:p>
        </w:tc>
      </w:tr>
      <w:tr w:rsidR="00096046" w:rsidTr="009B4A02">
        <w:tc>
          <w:tcPr>
            <w:tcW w:w="9582" w:type="dxa"/>
          </w:tcPr>
          <w:p w:rsidR="0017725B" w:rsidRDefault="00946D32" w:rsidP="00F128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6D32" w:rsidP="00F12818">
            <w:pPr>
              <w:rPr>
                <w:b/>
                <w:u w:val="single"/>
              </w:rPr>
            </w:pPr>
          </w:p>
          <w:p w:rsidR="005B3278" w:rsidRPr="005B3278" w:rsidRDefault="00946D32" w:rsidP="00F12818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946D32" w:rsidP="00F12818">
            <w:pPr>
              <w:rPr>
                <w:b/>
                <w:u w:val="single"/>
              </w:rPr>
            </w:pPr>
          </w:p>
        </w:tc>
      </w:tr>
      <w:tr w:rsidR="00096046" w:rsidTr="009B4A02">
        <w:tc>
          <w:tcPr>
            <w:tcW w:w="9582" w:type="dxa"/>
          </w:tcPr>
          <w:p w:rsidR="008423E4" w:rsidRPr="00A8133F" w:rsidRDefault="00946D32" w:rsidP="00F128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6D32" w:rsidP="00F12818"/>
          <w:p w:rsidR="005B3278" w:rsidRDefault="00946D32" w:rsidP="00F12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946D32" w:rsidP="00F12818">
            <w:pPr>
              <w:rPr>
                <w:b/>
              </w:rPr>
            </w:pPr>
          </w:p>
        </w:tc>
      </w:tr>
      <w:tr w:rsidR="00096046" w:rsidTr="009B4A02">
        <w:tc>
          <w:tcPr>
            <w:tcW w:w="9582" w:type="dxa"/>
          </w:tcPr>
          <w:p w:rsidR="008423E4" w:rsidRPr="00A8133F" w:rsidRDefault="00946D32" w:rsidP="00F128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6D32" w:rsidP="00F12818"/>
          <w:p w:rsidR="008423E4" w:rsidRDefault="00946D32" w:rsidP="00F12818">
            <w:pPr>
              <w:pStyle w:val="Header"/>
              <w:jc w:val="both"/>
            </w:pPr>
            <w:r>
              <w:t>C.S.</w:t>
            </w:r>
            <w:r w:rsidRPr="007072D0">
              <w:t>H</w:t>
            </w:r>
            <w:r>
              <w:t>.</w:t>
            </w:r>
            <w:r w:rsidRPr="007072D0">
              <w:t>B</w:t>
            </w:r>
            <w:r>
              <w:t>.</w:t>
            </w:r>
            <w:r w:rsidRPr="007072D0">
              <w:t xml:space="preserve"> 2079</w:t>
            </w:r>
            <w:r>
              <w:t xml:space="preserve"> amends the Government Code to require the </w:t>
            </w:r>
            <w:r w:rsidRPr="007072D0">
              <w:t>T</w:t>
            </w:r>
            <w:r>
              <w:t>exas Historical Commission</w:t>
            </w:r>
            <w:r w:rsidRPr="007072D0">
              <w:t xml:space="preserve"> to develop a Texas </w:t>
            </w:r>
            <w:r>
              <w:t>m</w:t>
            </w:r>
            <w:r w:rsidRPr="007072D0">
              <w:t xml:space="preserve">usic </w:t>
            </w:r>
            <w:r>
              <w:t>h</w:t>
            </w:r>
            <w:r w:rsidRPr="007072D0">
              <w:t xml:space="preserve">istory </w:t>
            </w:r>
            <w:r>
              <w:t>t</w:t>
            </w:r>
            <w:r w:rsidRPr="007072D0">
              <w:t xml:space="preserve">rail </w:t>
            </w:r>
            <w:r w:rsidRPr="007072D0">
              <w:t>program to promote and preserve Texas music</w:t>
            </w:r>
            <w:r w:rsidRPr="007072D0">
              <w:t xml:space="preserve"> history.</w:t>
            </w:r>
            <w:r>
              <w:t xml:space="preserve"> The bill requires the program, at </w:t>
            </w:r>
            <w:r>
              <w:t xml:space="preserve">a </w:t>
            </w:r>
            <w:r>
              <w:t xml:space="preserve">minimum, to include designation of locations or organizations that are historically significant to </w:t>
            </w:r>
            <w:r w:rsidRPr="0089653C">
              <w:t>Texas</w:t>
            </w:r>
            <w:r w:rsidRPr="003F2ABD">
              <w:t>'</w:t>
            </w:r>
            <w:r>
              <w:t xml:space="preserve"> musical heritage</w:t>
            </w:r>
            <w:r>
              <w:t>;</w:t>
            </w:r>
            <w:r>
              <w:t xml:space="preserve"> adoption of an icon, symbol, or other identifying device to represent </w:t>
            </w:r>
            <w:r>
              <w:t xml:space="preserve">such </w:t>
            </w:r>
            <w:r>
              <w:t xml:space="preserve">a </w:t>
            </w:r>
            <w:r>
              <w:t>designati</w:t>
            </w:r>
            <w:r>
              <w:t>on</w:t>
            </w:r>
            <w:r>
              <w:t>;</w:t>
            </w:r>
            <w:r>
              <w:t xml:space="preserve"> the use of</w:t>
            </w:r>
            <w:r>
              <w:t xml:space="preserve"> </w:t>
            </w:r>
            <w:r>
              <w:t>the icon, symbol, or other identifying</w:t>
            </w:r>
            <w:r>
              <w:t xml:space="preserve"> </w:t>
            </w:r>
            <w:r>
              <w:t xml:space="preserve">device in promoting tourism around </w:t>
            </w:r>
            <w:r>
              <w:t>Texas</w:t>
            </w:r>
            <w:r>
              <w:t xml:space="preserve"> and at</w:t>
            </w:r>
            <w:r>
              <w:t xml:space="preserve"> </w:t>
            </w:r>
            <w:r>
              <w:t xml:space="preserve">the </w:t>
            </w:r>
            <w:r>
              <w:t>designated</w:t>
            </w:r>
            <w:r>
              <w:t xml:space="preserve"> locations </w:t>
            </w:r>
            <w:r>
              <w:t>or</w:t>
            </w:r>
            <w:r>
              <w:t xml:space="preserve"> organization</w:t>
            </w:r>
            <w:r>
              <w:t>s;</w:t>
            </w:r>
            <w:r>
              <w:t xml:space="preserve"> and</w:t>
            </w:r>
            <w:r>
              <w:t>, to the extent funds are available,</w:t>
            </w:r>
            <w:r>
              <w:t xml:space="preserve"> the development of itineraries and maps to guide tourists to</w:t>
            </w:r>
            <w:r>
              <w:t xml:space="preserve"> the design</w:t>
            </w:r>
            <w:r>
              <w:t>ated</w:t>
            </w:r>
            <w:r>
              <w:t xml:space="preserve"> locations or organizations</w:t>
            </w:r>
            <w:r>
              <w:t>. The bill requires the commission to adopt eligibility criteria for a designation and procedures to administer the program</w:t>
            </w:r>
            <w:r>
              <w:t xml:space="preserve"> and</w:t>
            </w:r>
            <w:r>
              <w:t xml:space="preserve"> authorizes the commission to enter</w:t>
            </w:r>
            <w:r>
              <w:t xml:space="preserve"> </w:t>
            </w:r>
            <w:r>
              <w:t xml:space="preserve">into </w:t>
            </w:r>
            <w:r>
              <w:t xml:space="preserve">a </w:t>
            </w:r>
            <w:r>
              <w:t>memorandum of understanding</w:t>
            </w:r>
            <w:r>
              <w:t xml:space="preserve">, as necessary, </w:t>
            </w:r>
            <w:r>
              <w:t xml:space="preserve">with </w:t>
            </w:r>
            <w:r>
              <w:t>certain</w:t>
            </w:r>
            <w:r>
              <w:t xml:space="preserve"> specified state entities</w:t>
            </w:r>
            <w:r>
              <w:t xml:space="preserve"> to implement the bill's provisions. The bill authorizes the commission to solicit and accept gifts, grants, and other donatio</w:t>
            </w:r>
            <w:r>
              <w:t xml:space="preserve">ns from any source to implement the bill's </w:t>
            </w:r>
            <w:r>
              <w:t>provisions.</w:t>
            </w:r>
          </w:p>
          <w:p w:rsidR="008423E4" w:rsidRPr="00835628" w:rsidRDefault="00946D32" w:rsidP="00F12818">
            <w:pPr>
              <w:rPr>
                <w:b/>
              </w:rPr>
            </w:pPr>
          </w:p>
        </w:tc>
      </w:tr>
      <w:tr w:rsidR="00096046" w:rsidTr="009B4A02">
        <w:tc>
          <w:tcPr>
            <w:tcW w:w="9582" w:type="dxa"/>
          </w:tcPr>
          <w:p w:rsidR="008423E4" w:rsidRPr="00A8133F" w:rsidRDefault="00946D32" w:rsidP="00F128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6D32" w:rsidP="00F12818"/>
          <w:p w:rsidR="008423E4" w:rsidRPr="003624F2" w:rsidRDefault="00946D32" w:rsidP="00F128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46D32" w:rsidP="00F12818">
            <w:pPr>
              <w:rPr>
                <w:b/>
              </w:rPr>
            </w:pPr>
          </w:p>
        </w:tc>
      </w:tr>
      <w:tr w:rsidR="00096046" w:rsidTr="009B4A02">
        <w:tc>
          <w:tcPr>
            <w:tcW w:w="9582" w:type="dxa"/>
          </w:tcPr>
          <w:p w:rsidR="009B4A02" w:rsidRDefault="00946D32" w:rsidP="00F128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:rsidR="00F63C81" w:rsidRDefault="00946D32" w:rsidP="00F12818">
            <w:pPr>
              <w:jc w:val="both"/>
            </w:pPr>
          </w:p>
          <w:p w:rsidR="00F63C81" w:rsidRDefault="00946D32" w:rsidP="00F12818">
            <w:pPr>
              <w:jc w:val="both"/>
            </w:pPr>
            <w:r>
              <w:t xml:space="preserve">While C.S.H.B. </w:t>
            </w:r>
            <w:r w:rsidRPr="007072D0">
              <w:t>2079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</w:t>
            </w:r>
            <w:r>
              <w:t>ubstitute versions of the bill.</w:t>
            </w:r>
          </w:p>
          <w:p w:rsidR="00F63C81" w:rsidRDefault="00946D32" w:rsidP="00F12818">
            <w:pPr>
              <w:jc w:val="both"/>
            </w:pPr>
          </w:p>
          <w:p w:rsidR="00F12818" w:rsidRPr="00F63C81" w:rsidRDefault="00946D32" w:rsidP="00F12818">
            <w:pPr>
              <w:jc w:val="both"/>
            </w:pPr>
          </w:p>
        </w:tc>
      </w:tr>
      <w:tr w:rsidR="00096046" w:rsidTr="009B4A0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96046" w:rsidTr="00F63C81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9B4A02" w:rsidRDefault="00946D32" w:rsidP="00F1281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9B4A02" w:rsidRDefault="00946D32" w:rsidP="00F1281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96046" w:rsidTr="00F63C81">
              <w:tc>
                <w:tcPr>
                  <w:tcW w:w="4680" w:type="dxa"/>
                  <w:tcMar>
                    <w:right w:w="360" w:type="dxa"/>
                  </w:tcMar>
                </w:tcPr>
                <w:p w:rsidR="009B4A02" w:rsidRDefault="00946D32" w:rsidP="00F12818">
                  <w:pPr>
                    <w:jc w:val="both"/>
                  </w:pPr>
                  <w:r>
                    <w:t>SECTION 1.  Chapter 442, Government Code, is amended by adding Section 422.019 to read as follows: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Section 442.019 TEXAS MUSIC HISTORY TRAIL.  (a)  The commission shall develop a </w:t>
                  </w:r>
                  <w:r>
                    <w:rPr>
                      <w:u w:val="single"/>
                    </w:rPr>
                    <w:t>Texas Music History Trail program to promote and preserve Texas music history.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(b)  The program, at minimum, shall include: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(1)  designation of locations or organizations that are historically significant to this state's musical heritage;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(2)  adoption of </w:t>
                  </w:r>
                  <w:r>
                    <w:rPr>
                      <w:u w:val="single"/>
                    </w:rPr>
                    <w:t>an icon, symbol, or other identifying device to represent a designation under this section;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(3)  the use of the icon, symbol, or other identifying device in promoting tourism around this state </w:t>
                  </w:r>
                  <w:r w:rsidRPr="00BA214B">
                    <w:rPr>
                      <w:highlight w:val="lightGray"/>
                      <w:u w:val="single"/>
                    </w:rPr>
                    <w:t>by the commission</w:t>
                  </w:r>
                  <w:r>
                    <w:rPr>
                      <w:u w:val="single"/>
                    </w:rPr>
                    <w:t xml:space="preserve"> and at locations </w:t>
                  </w:r>
                  <w:r w:rsidRPr="00A516D4">
                    <w:rPr>
                      <w:highlight w:val="lightGray"/>
                      <w:u w:val="single"/>
                    </w:rPr>
                    <w:t>and by organization</w:t>
                  </w:r>
                  <w:r>
                    <w:rPr>
                      <w:u w:val="single"/>
                    </w:rPr>
                    <w:t xml:space="preserve"> designat</w:t>
                  </w:r>
                  <w:r>
                    <w:rPr>
                      <w:u w:val="single"/>
                    </w:rPr>
                    <w:t>ed under this section; and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(4)  the development of itineraries and maps to guide tourists to locations or organizations designated under this section.</w:t>
                  </w:r>
                </w:p>
                <w:p w:rsidR="00A516D4" w:rsidRDefault="00946D32" w:rsidP="00F12818">
                  <w:pPr>
                    <w:jc w:val="both"/>
                    <w:rPr>
                      <w:u w:val="single"/>
                    </w:rPr>
                  </w:pP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(c)  The commission shall adopt: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(1)  eligibility criteria for a designation under this section; and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 procedures to administer the program created under this section.</w:t>
                  </w:r>
                </w:p>
                <w:p w:rsidR="00A516D4" w:rsidRDefault="00946D32" w:rsidP="00F1281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(d)  The commission may, as necessary, enter into a memorandum of understanding with</w:t>
                  </w:r>
                </w:p>
                <w:p w:rsidR="00876D8D" w:rsidRDefault="00946D32" w:rsidP="00F1281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the Economic Development and Tourism Office </w:t>
                  </w:r>
                  <w:r w:rsidRPr="00A9706F">
                    <w:rPr>
                      <w:u w:val="single"/>
                    </w:rPr>
                    <w:t xml:space="preserve">of the Governor, </w:t>
                  </w:r>
                </w:p>
                <w:p w:rsidR="00876D8D" w:rsidRDefault="00946D32" w:rsidP="00F12818">
                  <w:pPr>
                    <w:jc w:val="both"/>
                    <w:rPr>
                      <w:u w:val="single"/>
                    </w:rPr>
                  </w:pPr>
                </w:p>
                <w:p w:rsidR="00876D8D" w:rsidRDefault="00946D32" w:rsidP="00F12818">
                  <w:pPr>
                    <w:jc w:val="both"/>
                    <w:rPr>
                      <w:u w:val="single"/>
                    </w:rPr>
                  </w:pPr>
                </w:p>
                <w:p w:rsidR="00A516D4" w:rsidRDefault="00946D32" w:rsidP="00F12818">
                  <w:pPr>
                    <w:jc w:val="both"/>
                    <w:rPr>
                      <w:u w:val="single"/>
                    </w:rPr>
                  </w:pPr>
                  <w:r w:rsidRPr="00A9706F">
                    <w:rPr>
                      <w:u w:val="single"/>
                    </w:rPr>
                    <w:t xml:space="preserve">Texas </w:t>
                  </w:r>
                  <w:r w:rsidRPr="00876D8D">
                    <w:rPr>
                      <w:highlight w:val="lightGray"/>
                      <w:u w:val="single"/>
                    </w:rPr>
                    <w:t>Film</w:t>
                  </w:r>
                  <w:r w:rsidRPr="00876D8D">
                    <w:rPr>
                      <w:u w:val="single"/>
                    </w:rPr>
                    <w:t xml:space="preserve"> Commission of the Arts,</w:t>
                  </w:r>
                  <w:r w:rsidRPr="006550E9">
                    <w:rPr>
                      <w:highlight w:val="lightGray"/>
                      <w:u w:val="single"/>
                    </w:rPr>
                    <w:t xml:space="preserve"> Texas</w:t>
                  </w:r>
                  <w:r w:rsidRPr="006550E9">
                    <w:rPr>
                      <w:highlight w:val="lightGray"/>
                      <w:u w:val="single"/>
                    </w:rPr>
                    <w:t xml:space="preserve"> </w:t>
                  </w:r>
                  <w:r w:rsidRPr="00A516D4">
                    <w:rPr>
                      <w:highlight w:val="lightGray"/>
                      <w:u w:val="single"/>
                    </w:rPr>
                    <w:t>Music Office of the Governor and</w:t>
                  </w:r>
                  <w:r>
                    <w:rPr>
                      <w:u w:val="single"/>
                    </w:rPr>
                    <w:t xml:space="preserve"> the Texas Department of Transportation </w:t>
                  </w:r>
                  <w:r w:rsidRPr="00A9706F">
                    <w:rPr>
                      <w:u w:val="single"/>
                    </w:rPr>
                    <w:t>to implement this section</w:t>
                  </w:r>
                  <w:r w:rsidRPr="006550E9">
                    <w:rPr>
                      <w:u w:val="single"/>
                    </w:rPr>
                    <w:t>.</w:t>
                  </w: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(e)  The commission may solicit and accept gifts, grants, and other donations from any source to implement this section.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A214B" w:rsidRDefault="00946D32" w:rsidP="00F12818">
                  <w:pPr>
                    <w:jc w:val="both"/>
                  </w:pPr>
                  <w:r>
                    <w:t>SECTION 1.  Subchapter A, Chapter 4</w:t>
                  </w:r>
                  <w:r>
                    <w:t>42, Government Code, is amended by adding Section 442.019 to read as follows: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Sec. 442.019.  TEXAS MUSIC HISTORY TRAIL.  (a)  The commission shall develop a Texas Music History Trail program to promote and preserve Texas music history.</w:t>
                  </w:r>
                </w:p>
                <w:p w:rsidR="00BA214B" w:rsidRDefault="00946D32" w:rsidP="00F12818">
                  <w:pPr>
                    <w:jc w:val="both"/>
                    <w:rPr>
                      <w:u w:val="single"/>
                    </w:rPr>
                  </w:pP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(b)  The program, a</w:t>
                  </w:r>
                  <w:r>
                    <w:rPr>
                      <w:u w:val="single"/>
                    </w:rPr>
                    <w:t xml:space="preserve">t </w:t>
                  </w:r>
                  <w:r w:rsidRPr="00A9706F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minimum, shall include: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(1)  designation of locations or organizations that are historically significant to this state's musical heritage;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(2)  adoption of an icon, symbol, or other identifying device to represent a designation under this section;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(3) </w:t>
                  </w:r>
                  <w:r>
                    <w:rPr>
                      <w:u w:val="single"/>
                    </w:rPr>
                    <w:t xml:space="preserve"> the use of the icon, symbol, or other identifying device in promoting tourism around this state and at </w:t>
                  </w:r>
                  <w:r w:rsidRPr="00A9706F">
                    <w:rPr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locations </w:t>
                  </w:r>
                  <w:r w:rsidRPr="00BA214B">
                    <w:rPr>
                      <w:highlight w:val="lightGray"/>
                      <w:u w:val="single"/>
                    </w:rPr>
                    <w:t>or organizations</w:t>
                  </w:r>
                  <w:r>
                    <w:rPr>
                      <w:u w:val="single"/>
                    </w:rPr>
                    <w:t xml:space="preserve"> designated under this section; and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(4)  </w:t>
                  </w:r>
                  <w:r w:rsidRPr="00A516D4">
                    <w:rPr>
                      <w:highlight w:val="lightGray"/>
                      <w:u w:val="single"/>
                    </w:rPr>
                    <w:t>to the extent funds are available,</w:t>
                  </w:r>
                  <w:r>
                    <w:rPr>
                      <w:u w:val="single"/>
                    </w:rPr>
                    <w:t xml:space="preserve"> the development of itineraries and maps to gui</w:t>
                  </w:r>
                  <w:r>
                    <w:rPr>
                      <w:u w:val="single"/>
                    </w:rPr>
                    <w:t>de tourists to locations or organizations designated under this section.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(c)  The commission shall adopt: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(1)  eligibility criteria for a designation under this section; and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(2)  procedures to administer the program created under this section.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(d)  </w:t>
                  </w:r>
                  <w:r w:rsidRPr="00A9706F">
                    <w:rPr>
                      <w:u w:val="single"/>
                    </w:rPr>
                    <w:t>To impl</w:t>
                  </w:r>
                  <w:r w:rsidRPr="00A9706F">
                    <w:rPr>
                      <w:u w:val="single"/>
                    </w:rPr>
                    <w:t>ement this section,</w:t>
                  </w:r>
                  <w:r>
                    <w:rPr>
                      <w:u w:val="single"/>
                    </w:rPr>
                    <w:t xml:space="preserve"> the commission may, as necessary, enter into a memorandum of understanding with:</w:t>
                  </w:r>
                </w:p>
                <w:p w:rsidR="00BA214B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 w:rsidRPr="002E1EF8">
                    <w:rPr>
                      <w:u w:val="single"/>
                    </w:rPr>
                    <w:t xml:space="preserve">the </w:t>
                  </w:r>
                  <w:r w:rsidRPr="00A9706F">
                    <w:rPr>
                      <w:u w:val="single"/>
                    </w:rPr>
                    <w:t>Texas</w:t>
                  </w:r>
                  <w:r>
                    <w:rPr>
                      <w:u w:val="single"/>
                    </w:rPr>
                    <w:t xml:space="preserve"> Economic Development and Tourism Office</w:t>
                  </w:r>
                  <w:r w:rsidRPr="00A516D4">
                    <w:rPr>
                      <w:highlight w:val="lightGray"/>
                      <w:u w:val="single"/>
                    </w:rPr>
                    <w:t>, including the divisions of the governor's office responsible for tourism and music, film, televisio</w:t>
                  </w:r>
                  <w:r w:rsidRPr="00A516D4">
                    <w:rPr>
                      <w:highlight w:val="lightGray"/>
                      <w:u w:val="single"/>
                    </w:rPr>
                    <w:t>n, and multimedia;</w:t>
                  </w:r>
                </w:p>
                <w:p w:rsidR="00BA214B" w:rsidRPr="00A9706F" w:rsidRDefault="00946D32" w:rsidP="00F12818">
                  <w:pPr>
                    <w:jc w:val="both"/>
                  </w:pPr>
                  <w:r w:rsidRPr="00A9706F">
                    <w:rPr>
                      <w:u w:val="single"/>
                    </w:rPr>
                    <w:t xml:space="preserve">(2)  the Texas Commission on the Arts; </w:t>
                  </w:r>
                  <w:r w:rsidRPr="002E1EF8">
                    <w:rPr>
                      <w:highlight w:val="lightGray"/>
                      <w:u w:val="single"/>
                    </w:rPr>
                    <w:t>or</w:t>
                  </w:r>
                </w:p>
                <w:p w:rsidR="00BA214B" w:rsidRDefault="00946D32" w:rsidP="00F12818">
                  <w:pPr>
                    <w:jc w:val="both"/>
                    <w:rPr>
                      <w:u w:val="single"/>
                    </w:rPr>
                  </w:pPr>
                  <w:r w:rsidRPr="00A9706F"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 the Texas Department of Transportation.</w:t>
                  </w:r>
                </w:p>
                <w:p w:rsidR="00876D8D" w:rsidRDefault="00946D32" w:rsidP="00F12818">
                  <w:pPr>
                    <w:jc w:val="both"/>
                  </w:pPr>
                </w:p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(e)  The commission may solicit and accept gifts, grants, and other donations from any source to implement this section.</w:t>
                  </w:r>
                </w:p>
                <w:p w:rsidR="009B4A02" w:rsidRDefault="00946D32" w:rsidP="00F12818">
                  <w:pPr>
                    <w:jc w:val="both"/>
                  </w:pPr>
                </w:p>
              </w:tc>
            </w:tr>
            <w:tr w:rsidR="00096046" w:rsidTr="00F63C81">
              <w:tc>
                <w:tcPr>
                  <w:tcW w:w="4680" w:type="dxa"/>
                  <w:tcMar>
                    <w:right w:w="360" w:type="dxa"/>
                  </w:tcMar>
                </w:tcPr>
                <w:p w:rsidR="009B4A02" w:rsidRDefault="00946D32" w:rsidP="00F12818">
                  <w:pPr>
                    <w:jc w:val="both"/>
                  </w:pPr>
                  <w:r>
                    <w:rPr>
                      <w:u w:val="single"/>
                    </w:rPr>
                    <w:t>SECTION 2.  This Act takes</w:t>
                  </w:r>
                  <w:r>
                    <w:rPr>
                      <w:u w:val="single"/>
                    </w:rPr>
                    <w:t xml:space="preserve">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B4A02" w:rsidRDefault="00946D32" w:rsidP="00F12818">
                  <w:pPr>
                    <w:jc w:val="both"/>
                  </w:pPr>
                  <w:r>
                    <w:t xml:space="preserve">SECTION 2. </w:t>
                  </w:r>
                  <w:r w:rsidRPr="00BA214B">
                    <w:t>Substantially the same as introduced version.</w:t>
                  </w:r>
                </w:p>
              </w:tc>
            </w:tr>
          </w:tbl>
          <w:p w:rsidR="009B4A02" w:rsidRDefault="00946D32" w:rsidP="00F12818"/>
          <w:p w:rsidR="009B4A02" w:rsidRPr="009C1E9A" w:rsidRDefault="00946D32" w:rsidP="00F12818">
            <w:pPr>
              <w:rPr>
                <w:b/>
                <w:u w:val="single"/>
              </w:rPr>
            </w:pPr>
          </w:p>
        </w:tc>
      </w:tr>
    </w:tbl>
    <w:p w:rsidR="008423E4" w:rsidRPr="00BE0E75" w:rsidRDefault="00946D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6D3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D32">
      <w:r>
        <w:separator/>
      </w:r>
    </w:p>
  </w:endnote>
  <w:endnote w:type="continuationSeparator" w:id="0">
    <w:p w:rsidR="00000000" w:rsidRDefault="0094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6046" w:rsidTr="009C1E9A">
      <w:trPr>
        <w:cantSplit/>
      </w:trPr>
      <w:tc>
        <w:tcPr>
          <w:tcW w:w="0" w:type="pct"/>
        </w:tcPr>
        <w:p w:rsidR="00137D90" w:rsidRDefault="00946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6D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6D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6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6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046" w:rsidTr="009C1E9A">
      <w:trPr>
        <w:cantSplit/>
      </w:trPr>
      <w:tc>
        <w:tcPr>
          <w:tcW w:w="0" w:type="pct"/>
        </w:tcPr>
        <w:p w:rsidR="00EC379B" w:rsidRDefault="00946D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6D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24588</w:t>
          </w:r>
        </w:p>
      </w:tc>
      <w:tc>
        <w:tcPr>
          <w:tcW w:w="2453" w:type="pct"/>
        </w:tcPr>
        <w:p w:rsidR="00EC379B" w:rsidRDefault="00946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17.109.874</w:t>
          </w:r>
          <w:r>
            <w:fldChar w:fldCharType="end"/>
          </w:r>
        </w:p>
      </w:tc>
    </w:tr>
    <w:tr w:rsidR="00096046" w:rsidTr="009C1E9A">
      <w:trPr>
        <w:cantSplit/>
      </w:trPr>
      <w:tc>
        <w:tcPr>
          <w:tcW w:w="0" w:type="pct"/>
        </w:tcPr>
        <w:p w:rsidR="00EC379B" w:rsidRDefault="00946D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6D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85R 21288</w:t>
          </w:r>
        </w:p>
      </w:tc>
      <w:tc>
        <w:tcPr>
          <w:tcW w:w="2453" w:type="pct"/>
        </w:tcPr>
        <w:p w:rsidR="00EC379B" w:rsidRDefault="00946D32" w:rsidP="006D504F">
          <w:pPr>
            <w:pStyle w:val="Footer"/>
            <w:rPr>
              <w:rStyle w:val="PageNumber"/>
            </w:rPr>
          </w:pPr>
        </w:p>
        <w:p w:rsidR="00EC379B" w:rsidRDefault="00946D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0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6D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6D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6D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D32">
      <w:r>
        <w:separator/>
      </w:r>
    </w:p>
  </w:footnote>
  <w:footnote w:type="continuationSeparator" w:id="0">
    <w:p w:rsidR="00000000" w:rsidRDefault="0094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6"/>
    <w:rsid w:val="00096046"/>
    <w:rsid w:val="009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1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CFD"/>
  </w:style>
  <w:style w:type="paragraph" w:styleId="CommentSubject">
    <w:name w:val="annotation subject"/>
    <w:basedOn w:val="CommentText"/>
    <w:next w:val="CommentText"/>
    <w:link w:val="CommentSubjectChar"/>
    <w:rsid w:val="0090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1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CFD"/>
  </w:style>
  <w:style w:type="paragraph" w:styleId="CommentSubject">
    <w:name w:val="annotation subject"/>
    <w:basedOn w:val="CommentText"/>
    <w:next w:val="CommentText"/>
    <w:link w:val="CommentSubjectChar"/>
    <w:rsid w:val="0090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4566</Characters>
  <Application>Microsoft Office Word</Application>
  <DocSecurity>4</DocSecurity>
  <Lines>153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HB02079 (Committee Report (Substituted))</vt:lpstr>
    </vt:vector>
  </TitlesOfParts>
  <Company>State of Texas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24588</dc:subject>
  <dc:creator>State of Texas</dc:creator>
  <dc:description>HB 2079 by Hunter-(H)Culture, Recreation &amp; Tourism (Substitute Document Number: 85R 21288)</dc:description>
  <cp:lastModifiedBy>Molly Hoffman-Bricker</cp:lastModifiedBy>
  <cp:revision>2</cp:revision>
  <cp:lastPrinted>2017-04-20T22:04:00Z</cp:lastPrinted>
  <dcterms:created xsi:type="dcterms:W3CDTF">2017-04-21T21:28:00Z</dcterms:created>
  <dcterms:modified xsi:type="dcterms:W3CDTF">2017-04-21T21:28:00Z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17.109.874</vt:lpwstr>
  </property>
</Properties>
</file>