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639AC" w:rsidTr="00345119">
        <w:tc>
          <w:tcPr>
            <w:tcW w:w="9576" w:type="dxa"/>
            <w:noWrap/>
          </w:tcPr>
          <w:p w:rsidR="008423E4" w:rsidRPr="0022177D" w:rsidRDefault="001F0E9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F0E94" w:rsidP="008423E4">
      <w:pPr>
        <w:jc w:val="center"/>
      </w:pPr>
    </w:p>
    <w:p w:rsidR="008423E4" w:rsidRPr="00B31F0E" w:rsidRDefault="001F0E94" w:rsidP="008423E4"/>
    <w:p w:rsidR="008423E4" w:rsidRPr="00742794" w:rsidRDefault="001F0E9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39AC" w:rsidTr="00345119">
        <w:tc>
          <w:tcPr>
            <w:tcW w:w="9576" w:type="dxa"/>
          </w:tcPr>
          <w:p w:rsidR="008423E4" w:rsidRPr="00861995" w:rsidRDefault="001F0E94" w:rsidP="00345119">
            <w:pPr>
              <w:jc w:val="right"/>
            </w:pPr>
            <w:r>
              <w:t>H.B. 2128</w:t>
            </w:r>
          </w:p>
        </w:tc>
      </w:tr>
      <w:tr w:rsidR="00E639AC" w:rsidTr="00345119">
        <w:tc>
          <w:tcPr>
            <w:tcW w:w="9576" w:type="dxa"/>
          </w:tcPr>
          <w:p w:rsidR="008423E4" w:rsidRPr="00861995" w:rsidRDefault="001F0E94" w:rsidP="00647FCB">
            <w:pPr>
              <w:jc w:val="right"/>
            </w:pPr>
            <w:r>
              <w:t xml:space="preserve">By: </w:t>
            </w:r>
            <w:r>
              <w:t>Cyrier</w:t>
            </w:r>
          </w:p>
        </w:tc>
      </w:tr>
      <w:tr w:rsidR="00E639AC" w:rsidTr="00345119">
        <w:tc>
          <w:tcPr>
            <w:tcW w:w="9576" w:type="dxa"/>
          </w:tcPr>
          <w:p w:rsidR="008423E4" w:rsidRPr="00861995" w:rsidRDefault="001F0E94" w:rsidP="00345119">
            <w:pPr>
              <w:jc w:val="right"/>
            </w:pPr>
            <w:r>
              <w:t>Judiciary &amp; Civil Jurisprudence</w:t>
            </w:r>
          </w:p>
        </w:tc>
      </w:tr>
      <w:tr w:rsidR="00E639AC" w:rsidTr="00345119">
        <w:tc>
          <w:tcPr>
            <w:tcW w:w="9576" w:type="dxa"/>
          </w:tcPr>
          <w:p w:rsidR="008423E4" w:rsidRDefault="001F0E9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F0E94" w:rsidP="008423E4">
      <w:pPr>
        <w:tabs>
          <w:tab w:val="right" w:pos="9360"/>
        </w:tabs>
      </w:pPr>
    </w:p>
    <w:p w:rsidR="008423E4" w:rsidRDefault="001F0E94" w:rsidP="008423E4"/>
    <w:p w:rsidR="008423E4" w:rsidRDefault="001F0E9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639AC" w:rsidTr="00345119">
        <w:tc>
          <w:tcPr>
            <w:tcW w:w="9576" w:type="dxa"/>
          </w:tcPr>
          <w:p w:rsidR="008423E4" w:rsidRPr="00A8133F" w:rsidRDefault="001F0E94" w:rsidP="004E3D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F0E94" w:rsidP="004E3D91"/>
          <w:p w:rsidR="008423E4" w:rsidRDefault="001F0E94" w:rsidP="004E3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note inconsistences regarding a party's ability to recover attorney's fees and damages against a </w:t>
            </w:r>
            <w:r>
              <w:t>governmental entity</w:t>
            </w:r>
            <w:r>
              <w:t xml:space="preserve"> for breach of certain service contracts</w:t>
            </w:r>
            <w:r>
              <w:t>, depending on the entity involved.</w:t>
            </w:r>
            <w:r w:rsidRPr="00BB4839">
              <w:t xml:space="preserve"> H.B. 2128 </w:t>
            </w:r>
            <w:r>
              <w:t xml:space="preserve">seeks to </w:t>
            </w:r>
            <w:r>
              <w:t>remove</w:t>
            </w:r>
            <w:r w:rsidRPr="00BB4839">
              <w:t xml:space="preserve"> these inconsistencies </w:t>
            </w:r>
            <w:r>
              <w:t>from</w:t>
            </w:r>
            <w:r>
              <w:t xml:space="preserve"> the law relating to</w:t>
            </w:r>
            <w:r w:rsidRPr="00AF30B3">
              <w:t xml:space="preserve"> adjudication of claims arising from certain written contracts with state agencies</w:t>
            </w:r>
            <w:r w:rsidRPr="00BB4839">
              <w:t>.</w:t>
            </w:r>
          </w:p>
          <w:p w:rsidR="008423E4" w:rsidRPr="00E26B13" w:rsidRDefault="001F0E94" w:rsidP="004E3D91">
            <w:pPr>
              <w:rPr>
                <w:b/>
              </w:rPr>
            </w:pPr>
          </w:p>
        </w:tc>
      </w:tr>
      <w:tr w:rsidR="00E639AC" w:rsidTr="00345119">
        <w:tc>
          <w:tcPr>
            <w:tcW w:w="9576" w:type="dxa"/>
          </w:tcPr>
          <w:p w:rsidR="0017725B" w:rsidRDefault="001F0E94" w:rsidP="004E3D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</w:t>
            </w:r>
            <w:r>
              <w:rPr>
                <w:b/>
                <w:u w:val="single"/>
              </w:rPr>
              <w:t>MINAL JUSTICE IMPACT</w:t>
            </w:r>
          </w:p>
          <w:p w:rsidR="0017725B" w:rsidRDefault="001F0E94" w:rsidP="004E3D91">
            <w:pPr>
              <w:rPr>
                <w:b/>
                <w:u w:val="single"/>
              </w:rPr>
            </w:pPr>
          </w:p>
          <w:p w:rsidR="00477EDF" w:rsidRPr="00477EDF" w:rsidRDefault="001F0E94" w:rsidP="004E3D9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</w:t>
            </w:r>
            <w:r>
              <w:t>on, parole, or mandatory supervision.</w:t>
            </w:r>
          </w:p>
          <w:p w:rsidR="0017725B" w:rsidRPr="0017725B" w:rsidRDefault="001F0E94" w:rsidP="004E3D91">
            <w:pPr>
              <w:rPr>
                <w:b/>
                <w:u w:val="single"/>
              </w:rPr>
            </w:pPr>
          </w:p>
        </w:tc>
      </w:tr>
      <w:tr w:rsidR="00E639AC" w:rsidTr="00345119">
        <w:tc>
          <w:tcPr>
            <w:tcW w:w="9576" w:type="dxa"/>
          </w:tcPr>
          <w:p w:rsidR="008423E4" w:rsidRPr="00A8133F" w:rsidRDefault="001F0E94" w:rsidP="004E3D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F0E94" w:rsidP="004E3D91"/>
          <w:p w:rsidR="00477EDF" w:rsidRDefault="001F0E94" w:rsidP="004E3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F0E94" w:rsidP="004E3D91">
            <w:pPr>
              <w:rPr>
                <w:b/>
              </w:rPr>
            </w:pPr>
          </w:p>
        </w:tc>
      </w:tr>
      <w:tr w:rsidR="00E639AC" w:rsidTr="00345119">
        <w:tc>
          <w:tcPr>
            <w:tcW w:w="9576" w:type="dxa"/>
          </w:tcPr>
          <w:p w:rsidR="008423E4" w:rsidRPr="00A8133F" w:rsidRDefault="001F0E94" w:rsidP="004E3D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F0E94" w:rsidP="004E3D91"/>
          <w:p w:rsidR="00477EDF" w:rsidRDefault="001F0E94" w:rsidP="004E3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2128 amends the Civil Practice and Remedies Code to </w:t>
            </w:r>
            <w:r>
              <w:t>remove the specification that the breach of contract for which a state agency</w:t>
            </w:r>
            <w:r>
              <w:t xml:space="preserve">, including a </w:t>
            </w:r>
            <w:r>
              <w:t xml:space="preserve">public </w:t>
            </w:r>
            <w:r>
              <w:t>university system</w:t>
            </w:r>
            <w:r>
              <w:t xml:space="preserve"> </w:t>
            </w:r>
            <w:r>
              <w:t xml:space="preserve">or a system of higher education, </w:t>
            </w:r>
            <w:r>
              <w:t>authorized by state law to enter into certain cont</w:t>
            </w:r>
            <w:r>
              <w:t xml:space="preserve">racts </w:t>
            </w:r>
            <w:r>
              <w:t>related to</w:t>
            </w:r>
            <w:r>
              <w:t xml:space="preserve"> engineering, architectural, or construction services waives sovereign immunity to suit </w:t>
            </w:r>
            <w:r>
              <w:t xml:space="preserve">for the purpose of adjudicating a claim </w:t>
            </w:r>
            <w:r>
              <w:t>is</w:t>
            </w:r>
            <w:r>
              <w:t xml:space="preserve"> </w:t>
            </w:r>
            <w:r>
              <w:t>a</w:t>
            </w:r>
            <w:r>
              <w:t xml:space="preserve"> breach of an express provision of the contract. </w:t>
            </w:r>
            <w:r>
              <w:t>The bill changes the limitations on the total amount of mon</w:t>
            </w:r>
            <w:r>
              <w:t>ey awarded in such an adjudication based on change orders from</w:t>
            </w:r>
            <w:r>
              <w:t xml:space="preserve"> </w:t>
            </w:r>
            <w:r>
              <w:t>the amount owed for written change orders to the amount owed for change orders or</w:t>
            </w:r>
            <w:r>
              <w:t xml:space="preserve"> additional work the contractor is directed to perform by a state agency in connection with the contract</w:t>
            </w:r>
            <w:r>
              <w:t xml:space="preserve"> and </w:t>
            </w:r>
            <w:r>
              <w:t>cha</w:t>
            </w:r>
            <w:r>
              <w:t xml:space="preserve">nges those limitations </w:t>
            </w:r>
            <w:r>
              <w:t xml:space="preserve">on the total amount of money awarded </w:t>
            </w:r>
            <w:r>
              <w:t xml:space="preserve">based on attorney's fees </w:t>
            </w:r>
            <w:r>
              <w:t>from reasonable and necessary attorney's fees based on a specified hourly rate, if the contract expressly provides that recovery of such fees is available to all parties t</w:t>
            </w:r>
            <w:r>
              <w:t xml:space="preserve">o the contract, </w:t>
            </w:r>
            <w:r>
              <w:t xml:space="preserve">to </w:t>
            </w:r>
            <w:r>
              <w:t>reasonable and necessary attorney's fees that are equitable and just</w:t>
            </w:r>
            <w:r>
              <w:t>.</w:t>
            </w:r>
            <w:r>
              <w:t xml:space="preserve"> </w:t>
            </w:r>
          </w:p>
          <w:p w:rsidR="00477EDF" w:rsidRPr="00835628" w:rsidRDefault="001F0E94" w:rsidP="004E3D9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639AC" w:rsidTr="00345119">
        <w:tc>
          <w:tcPr>
            <w:tcW w:w="9576" w:type="dxa"/>
          </w:tcPr>
          <w:p w:rsidR="008423E4" w:rsidRPr="00A8133F" w:rsidRDefault="001F0E94" w:rsidP="004E3D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F0E94" w:rsidP="004E3D91"/>
          <w:p w:rsidR="008423E4" w:rsidRPr="003624F2" w:rsidRDefault="001F0E94" w:rsidP="004E3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1F0E94" w:rsidP="004E3D91">
            <w:pPr>
              <w:rPr>
                <w:b/>
              </w:rPr>
            </w:pPr>
          </w:p>
        </w:tc>
      </w:tr>
    </w:tbl>
    <w:p w:rsidR="008423E4" w:rsidRPr="00BE0E75" w:rsidRDefault="001F0E9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F0E94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0E94">
      <w:r>
        <w:separator/>
      </w:r>
    </w:p>
  </w:endnote>
  <w:endnote w:type="continuationSeparator" w:id="0">
    <w:p w:rsidR="00000000" w:rsidRDefault="001F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3" w:rsidRDefault="001F0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39AC" w:rsidTr="009C1E9A">
      <w:trPr>
        <w:cantSplit/>
      </w:trPr>
      <w:tc>
        <w:tcPr>
          <w:tcW w:w="0" w:type="pct"/>
        </w:tcPr>
        <w:p w:rsidR="00137D90" w:rsidRDefault="001F0E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F0E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F0E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F0E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F0E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39AC" w:rsidTr="009C1E9A">
      <w:trPr>
        <w:cantSplit/>
      </w:trPr>
      <w:tc>
        <w:tcPr>
          <w:tcW w:w="0" w:type="pct"/>
        </w:tcPr>
        <w:p w:rsidR="00EC379B" w:rsidRDefault="001F0E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F0E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23854</w:t>
          </w:r>
        </w:p>
      </w:tc>
      <w:tc>
        <w:tcPr>
          <w:tcW w:w="2453" w:type="pct"/>
        </w:tcPr>
        <w:p w:rsidR="00EC379B" w:rsidRDefault="001F0E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17.105.64</w:t>
          </w:r>
          <w:r>
            <w:fldChar w:fldCharType="end"/>
          </w:r>
        </w:p>
      </w:tc>
    </w:tr>
    <w:tr w:rsidR="00E639AC" w:rsidTr="009C1E9A">
      <w:trPr>
        <w:cantSplit/>
      </w:trPr>
      <w:tc>
        <w:tcPr>
          <w:tcW w:w="0" w:type="pct"/>
        </w:tcPr>
        <w:p w:rsidR="00EC379B" w:rsidRDefault="001F0E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F0E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F0E94" w:rsidP="006D504F">
          <w:pPr>
            <w:pStyle w:val="Footer"/>
            <w:rPr>
              <w:rStyle w:val="PageNumber"/>
            </w:rPr>
          </w:pPr>
        </w:p>
        <w:p w:rsidR="00EC379B" w:rsidRDefault="001F0E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39A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F0E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F0E9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F0E9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3" w:rsidRDefault="001F0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0E94">
      <w:r>
        <w:separator/>
      </w:r>
    </w:p>
  </w:footnote>
  <w:footnote w:type="continuationSeparator" w:id="0">
    <w:p w:rsidR="00000000" w:rsidRDefault="001F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3" w:rsidRDefault="001F0E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3" w:rsidRDefault="001F0E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3" w:rsidRDefault="001F0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C"/>
    <w:rsid w:val="001F0E94"/>
    <w:rsid w:val="00E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D2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2522"/>
  </w:style>
  <w:style w:type="paragraph" w:styleId="CommentSubject">
    <w:name w:val="annotation subject"/>
    <w:basedOn w:val="CommentText"/>
    <w:next w:val="CommentText"/>
    <w:link w:val="CommentSubjectChar"/>
    <w:rsid w:val="002D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D2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2522"/>
  </w:style>
  <w:style w:type="paragraph" w:styleId="CommentSubject">
    <w:name w:val="annotation subject"/>
    <w:basedOn w:val="CommentText"/>
    <w:next w:val="CommentText"/>
    <w:link w:val="CommentSubjectChar"/>
    <w:rsid w:val="002D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HB02128 (Committee Report (Unamended))</vt:lpstr>
    </vt:vector>
  </TitlesOfParts>
  <Company>State of Texas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23854</dc:subject>
  <dc:creator>State of Texas</dc:creator>
  <dc:description>HB 2128 by Cyrier-(H)Judiciary &amp; Civil Jurisprudence</dc:description>
  <cp:lastModifiedBy>Brianna Weis</cp:lastModifiedBy>
  <cp:revision>2</cp:revision>
  <cp:lastPrinted>2003-11-26T17:21:00Z</cp:lastPrinted>
  <dcterms:created xsi:type="dcterms:W3CDTF">2017-04-28T22:20:00Z</dcterms:created>
  <dcterms:modified xsi:type="dcterms:W3CDTF">2017-04-28T22:20:00Z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17.105.64</vt:lpwstr>
  </property>
</Properties>
</file>