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41CA" w:rsidTr="00345119">
        <w:tc>
          <w:tcPr>
            <w:tcW w:w="9576" w:type="dxa"/>
            <w:noWrap/>
          </w:tcPr>
          <w:p w:rsidR="008423E4" w:rsidRPr="0022177D" w:rsidRDefault="004A50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500B" w:rsidP="008423E4">
      <w:pPr>
        <w:jc w:val="center"/>
      </w:pPr>
    </w:p>
    <w:p w:rsidR="008423E4" w:rsidRPr="00B31F0E" w:rsidRDefault="004A500B" w:rsidP="008423E4"/>
    <w:p w:rsidR="008423E4" w:rsidRPr="00742794" w:rsidRDefault="004A50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41CA" w:rsidTr="00345119">
        <w:tc>
          <w:tcPr>
            <w:tcW w:w="9576" w:type="dxa"/>
          </w:tcPr>
          <w:p w:rsidR="008423E4" w:rsidRPr="00861995" w:rsidRDefault="004A500B" w:rsidP="00345119">
            <w:pPr>
              <w:jc w:val="right"/>
            </w:pPr>
            <w:r>
              <w:t>H.B. 2136</w:t>
            </w:r>
          </w:p>
        </w:tc>
      </w:tr>
      <w:tr w:rsidR="009B41CA" w:rsidTr="00345119">
        <w:tc>
          <w:tcPr>
            <w:tcW w:w="9576" w:type="dxa"/>
          </w:tcPr>
          <w:p w:rsidR="008423E4" w:rsidRPr="00861995" w:rsidRDefault="004A500B" w:rsidP="00A76936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9B41CA" w:rsidTr="00345119">
        <w:tc>
          <w:tcPr>
            <w:tcW w:w="9576" w:type="dxa"/>
          </w:tcPr>
          <w:p w:rsidR="008423E4" w:rsidRPr="00861995" w:rsidRDefault="004A500B" w:rsidP="00345119">
            <w:pPr>
              <w:jc w:val="right"/>
            </w:pPr>
            <w:r>
              <w:t>Natural Resources</w:t>
            </w:r>
          </w:p>
        </w:tc>
      </w:tr>
      <w:tr w:rsidR="009B41CA" w:rsidTr="00345119">
        <w:tc>
          <w:tcPr>
            <w:tcW w:w="9576" w:type="dxa"/>
          </w:tcPr>
          <w:p w:rsidR="008423E4" w:rsidRDefault="004A50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A500B" w:rsidP="008423E4">
      <w:pPr>
        <w:tabs>
          <w:tab w:val="right" w:pos="9360"/>
        </w:tabs>
      </w:pPr>
    </w:p>
    <w:p w:rsidR="008423E4" w:rsidRDefault="004A500B" w:rsidP="008423E4"/>
    <w:p w:rsidR="008423E4" w:rsidRDefault="004A50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41CA" w:rsidTr="00345119">
        <w:tc>
          <w:tcPr>
            <w:tcW w:w="9576" w:type="dxa"/>
          </w:tcPr>
          <w:p w:rsidR="008423E4" w:rsidRPr="00A8133F" w:rsidRDefault="004A500B" w:rsidP="00A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500B" w:rsidP="00A718D9"/>
          <w:p w:rsidR="008423E4" w:rsidRDefault="004A500B" w:rsidP="00A718D9">
            <w:pPr>
              <w:pStyle w:val="Header"/>
              <w:jc w:val="both"/>
            </w:pPr>
            <w:r>
              <w:t>I</w:t>
            </w:r>
            <w:r>
              <w:t xml:space="preserve">nterested parties contend that it would be beneficial for the </w:t>
            </w:r>
            <w:r>
              <w:t>Fort Bend County Drainage D</w:t>
            </w:r>
            <w:r>
              <w:t xml:space="preserve">istrict to </w:t>
            </w:r>
            <w:r>
              <w:t xml:space="preserve">establish </w:t>
            </w:r>
            <w:r>
              <w:t xml:space="preserve">a compensatory mitigation program </w:t>
            </w:r>
            <w:r w:rsidRPr="002458A9">
              <w:t xml:space="preserve">for stormwater flows </w:t>
            </w:r>
            <w:r>
              <w:t xml:space="preserve">for certain drainage areas. </w:t>
            </w:r>
            <w:r>
              <w:t xml:space="preserve">H.B. 2136 seeks to provide for the </w:t>
            </w:r>
            <w:r>
              <w:t>establishment of such a program.</w:t>
            </w:r>
          </w:p>
          <w:p w:rsidR="008423E4" w:rsidRPr="00E26B13" w:rsidRDefault="004A500B" w:rsidP="00A718D9">
            <w:pPr>
              <w:rPr>
                <w:b/>
              </w:rPr>
            </w:pPr>
          </w:p>
        </w:tc>
      </w:tr>
      <w:tr w:rsidR="009B41CA" w:rsidTr="00345119">
        <w:tc>
          <w:tcPr>
            <w:tcW w:w="9576" w:type="dxa"/>
          </w:tcPr>
          <w:p w:rsidR="0017725B" w:rsidRDefault="004A500B" w:rsidP="00A718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500B" w:rsidP="00A718D9">
            <w:pPr>
              <w:rPr>
                <w:b/>
                <w:u w:val="single"/>
              </w:rPr>
            </w:pPr>
          </w:p>
          <w:p w:rsidR="002458A9" w:rsidRPr="002458A9" w:rsidRDefault="004A500B" w:rsidP="00A718D9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A500B" w:rsidP="00A718D9">
            <w:pPr>
              <w:rPr>
                <w:b/>
                <w:u w:val="single"/>
              </w:rPr>
            </w:pPr>
          </w:p>
        </w:tc>
      </w:tr>
      <w:tr w:rsidR="009B41CA" w:rsidTr="00345119">
        <w:tc>
          <w:tcPr>
            <w:tcW w:w="9576" w:type="dxa"/>
          </w:tcPr>
          <w:p w:rsidR="008423E4" w:rsidRPr="00A8133F" w:rsidRDefault="004A500B" w:rsidP="00A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500B" w:rsidP="00A718D9"/>
          <w:p w:rsidR="002458A9" w:rsidRDefault="004A500B" w:rsidP="00A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4A500B" w:rsidP="00A718D9">
            <w:pPr>
              <w:rPr>
                <w:b/>
              </w:rPr>
            </w:pPr>
          </w:p>
        </w:tc>
      </w:tr>
      <w:tr w:rsidR="009B41CA" w:rsidTr="00345119">
        <w:tc>
          <w:tcPr>
            <w:tcW w:w="9576" w:type="dxa"/>
          </w:tcPr>
          <w:p w:rsidR="008423E4" w:rsidRPr="00A8133F" w:rsidRDefault="004A500B" w:rsidP="00A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500B" w:rsidP="00A718D9"/>
          <w:p w:rsidR="008423E4" w:rsidRDefault="004A500B" w:rsidP="00A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2136 amends the Special District L</w:t>
            </w:r>
            <w:r w:rsidRPr="002458A9">
              <w:t xml:space="preserve">ocal </w:t>
            </w:r>
            <w:r>
              <w:t>L</w:t>
            </w:r>
            <w:r w:rsidRPr="002458A9">
              <w:t xml:space="preserve">aws </w:t>
            </w:r>
            <w:r>
              <w:t>C</w:t>
            </w:r>
            <w:r w:rsidRPr="002458A9">
              <w:t>ode</w:t>
            </w:r>
            <w:r>
              <w:t xml:space="preserve"> to require the </w:t>
            </w:r>
            <w:r w:rsidRPr="002458A9">
              <w:t>Fort Bend County Drainage District</w:t>
            </w:r>
            <w:r>
              <w:t xml:space="preserve">, in </w:t>
            </w:r>
            <w:r w:rsidRPr="002458A9">
              <w:t>achieving the ultimate goal of minimizing the threat of flooding of Fort Bend County by implementing flood control measures</w:t>
            </w:r>
            <w:r>
              <w:t xml:space="preserve">, to establish </w:t>
            </w:r>
            <w:r w:rsidRPr="002458A9">
              <w:t>a compensatory mitigation program for stormwater flows for drainage areas that are less than 50 acres.</w:t>
            </w:r>
            <w:r>
              <w:t xml:space="preserve"> </w:t>
            </w:r>
            <w:r>
              <w:t>The bill requir</w:t>
            </w:r>
            <w:r>
              <w:t xml:space="preserve">es the </w:t>
            </w:r>
            <w:r w:rsidRPr="002458A9">
              <w:t>program</w:t>
            </w:r>
            <w:r>
              <w:t xml:space="preserve"> to </w:t>
            </w:r>
            <w:r w:rsidRPr="002458A9">
              <w:t xml:space="preserve">allow compensatory mitigation measures to be taken on property that is associated with development of a site and </w:t>
            </w:r>
            <w:r>
              <w:t>authorizes the program to</w:t>
            </w:r>
            <w:r w:rsidRPr="002458A9">
              <w:t xml:space="preserve"> allow compensatory mitigation measures to be taken on property that is not associated with a site's</w:t>
            </w:r>
            <w:r w:rsidRPr="002458A9">
              <w:t xml:space="preserve"> development if the threat of flooding would be minimized at least as much as if the compensatory mitigation measures were taken on property associated with the site's development.</w:t>
            </w:r>
            <w:r>
              <w:t xml:space="preserve"> The bill authorizes </w:t>
            </w:r>
            <w:r>
              <w:t xml:space="preserve">compensatory mitigation </w:t>
            </w:r>
            <w:r w:rsidRPr="002458A9">
              <w:t>measures</w:t>
            </w:r>
            <w:r>
              <w:t xml:space="preserve"> </w:t>
            </w:r>
            <w:r w:rsidRPr="002458A9">
              <w:t>authorized by the prog</w:t>
            </w:r>
            <w:r w:rsidRPr="002458A9">
              <w:t>ram</w:t>
            </w:r>
            <w:r>
              <w:t xml:space="preserve"> to include </w:t>
            </w:r>
            <w:r w:rsidRPr="002458A9">
              <w:t>the use of detention or retention facilities to store increases in stormwater flows that are attributable to impervious cover from development and</w:t>
            </w:r>
            <w:r>
              <w:t xml:space="preserve"> </w:t>
            </w:r>
            <w:r w:rsidRPr="002458A9">
              <w:t>any other appropriate measures that are demonstrated to minimize the threat of flooding.</w:t>
            </w:r>
          </w:p>
          <w:p w:rsidR="002458A9" w:rsidRDefault="004A500B" w:rsidP="00A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58A9" w:rsidRDefault="004A500B" w:rsidP="00A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2136 prohibits a </w:t>
            </w:r>
            <w:r w:rsidRPr="002458A9">
              <w:t xml:space="preserve">project to develop </w:t>
            </w:r>
            <w:r w:rsidRPr="00E42F5D">
              <w:t>compensatory mitigation</w:t>
            </w:r>
            <w:r>
              <w:t xml:space="preserve"> </w:t>
            </w:r>
            <w:r w:rsidRPr="002458A9">
              <w:t>measures approved under the program</w:t>
            </w:r>
            <w:r>
              <w:t xml:space="preserve"> from being </w:t>
            </w:r>
            <w:r w:rsidRPr="007F5B58">
              <w:t>inconsistent with any applicable federal or state requirements relating to management or control of stormwater.</w:t>
            </w:r>
            <w:r>
              <w:t xml:space="preserve"> The bill</w:t>
            </w:r>
            <w:r>
              <w:t xml:space="preserve"> sets out provisions relatin</w:t>
            </w:r>
            <w:r>
              <w:t>g to</w:t>
            </w:r>
            <w:r>
              <w:t xml:space="preserve"> an </w:t>
            </w:r>
            <w:r w:rsidRPr="007F5B58">
              <w:t>application for approval of a compensatory mitigation project</w:t>
            </w:r>
            <w:r>
              <w:t>.</w:t>
            </w:r>
            <w:r>
              <w:t xml:space="preserve"> The bill requires the </w:t>
            </w:r>
            <w:r w:rsidRPr="007F5B58">
              <w:t>district engineer or other designee of the district</w:t>
            </w:r>
            <w:r>
              <w:t xml:space="preserve"> to approve </w:t>
            </w:r>
            <w:r w:rsidRPr="007F5B58">
              <w:t>or deny an application for approval of a compensatory mitigation project not later than the 90th day</w:t>
            </w:r>
            <w:r w:rsidRPr="007F5B58">
              <w:t xml:space="preserve"> after the date the application is submitted, unless the applicant agrees to an extension</w:t>
            </w:r>
            <w:r>
              <w:t xml:space="preserve">. The bill </w:t>
            </w:r>
            <w:r>
              <w:t>authorizes</w:t>
            </w:r>
            <w:r>
              <w:t xml:space="preserve"> the </w:t>
            </w:r>
            <w:r w:rsidRPr="007F5B58">
              <w:t>decision by the district engineer or other designee of the district</w:t>
            </w:r>
            <w:r>
              <w:t xml:space="preserve"> </w:t>
            </w:r>
            <w:r>
              <w:t xml:space="preserve">to </w:t>
            </w:r>
            <w:r>
              <w:t xml:space="preserve">be appealed </w:t>
            </w:r>
            <w:r w:rsidRPr="007F5B58">
              <w:t>directly to the commissioners court by the applicant.</w:t>
            </w:r>
          </w:p>
          <w:p w:rsidR="008423E4" w:rsidRPr="00835628" w:rsidRDefault="004A500B" w:rsidP="00A718D9">
            <w:pPr>
              <w:rPr>
                <w:b/>
              </w:rPr>
            </w:pPr>
          </w:p>
        </w:tc>
      </w:tr>
      <w:tr w:rsidR="009B41CA" w:rsidTr="00345119">
        <w:tc>
          <w:tcPr>
            <w:tcW w:w="9576" w:type="dxa"/>
          </w:tcPr>
          <w:p w:rsidR="008423E4" w:rsidRPr="00A8133F" w:rsidRDefault="004A500B" w:rsidP="00A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:rsidR="008423E4" w:rsidRDefault="004A500B" w:rsidP="00A718D9"/>
          <w:p w:rsidR="008423E4" w:rsidRPr="00A718D9" w:rsidRDefault="004A500B" w:rsidP="00A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4A500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00B">
      <w:r>
        <w:separator/>
      </w:r>
    </w:p>
  </w:endnote>
  <w:endnote w:type="continuationSeparator" w:id="0">
    <w:p w:rsidR="00000000" w:rsidRDefault="004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41CA" w:rsidTr="009C1E9A">
      <w:trPr>
        <w:cantSplit/>
      </w:trPr>
      <w:tc>
        <w:tcPr>
          <w:tcW w:w="0" w:type="pct"/>
        </w:tcPr>
        <w:p w:rsidR="00137D90" w:rsidRDefault="004A50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4A50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50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5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1CA" w:rsidTr="009C1E9A">
      <w:trPr>
        <w:cantSplit/>
      </w:trPr>
      <w:tc>
        <w:tcPr>
          <w:tcW w:w="0" w:type="pct"/>
        </w:tcPr>
        <w:p w:rsidR="00EC379B" w:rsidRDefault="004A50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50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23757</w:t>
          </w:r>
        </w:p>
      </w:tc>
      <w:tc>
        <w:tcPr>
          <w:tcW w:w="2453" w:type="pct"/>
        </w:tcPr>
        <w:p w:rsidR="00EC379B" w:rsidRDefault="004A5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17.103.1084</w:t>
          </w:r>
          <w:r>
            <w:fldChar w:fldCharType="end"/>
          </w:r>
        </w:p>
      </w:tc>
    </w:tr>
    <w:tr w:rsidR="009B41CA" w:rsidTr="009C1E9A">
      <w:trPr>
        <w:cantSplit/>
      </w:trPr>
      <w:tc>
        <w:tcPr>
          <w:tcW w:w="0" w:type="pct"/>
        </w:tcPr>
        <w:p w:rsidR="00EC379B" w:rsidRDefault="004A50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50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A500B" w:rsidP="006D504F">
          <w:pPr>
            <w:pStyle w:val="Footer"/>
            <w:rPr>
              <w:rStyle w:val="PageNumber"/>
            </w:rPr>
          </w:pPr>
        </w:p>
        <w:p w:rsidR="00EC379B" w:rsidRDefault="004A5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1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50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50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50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00B">
      <w:r>
        <w:separator/>
      </w:r>
    </w:p>
  </w:footnote>
  <w:footnote w:type="continuationSeparator" w:id="0">
    <w:p w:rsidR="00000000" w:rsidRDefault="004A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A"/>
    <w:rsid w:val="004A500B"/>
    <w:rsid w:val="009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5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8A9"/>
  </w:style>
  <w:style w:type="paragraph" w:styleId="CommentSubject">
    <w:name w:val="annotation subject"/>
    <w:basedOn w:val="CommentText"/>
    <w:next w:val="CommentText"/>
    <w:link w:val="CommentSubjectChar"/>
    <w:rsid w:val="0024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5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8A9"/>
  </w:style>
  <w:style w:type="paragraph" w:styleId="CommentSubject">
    <w:name w:val="annotation subject"/>
    <w:basedOn w:val="CommentText"/>
    <w:next w:val="CommentText"/>
    <w:link w:val="CommentSubjectChar"/>
    <w:rsid w:val="0024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2364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HB02136 (Committee Report (Unamended))</vt:lpstr>
    </vt:vector>
  </TitlesOfParts>
  <Company>State of Texas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23757</dc:subject>
  <dc:creator>State of Texas</dc:creator>
  <dc:description>HB 2136 by Reynolds-(H)Natural Resources</dc:description>
  <cp:lastModifiedBy>Brianna Weis</cp:lastModifiedBy>
  <cp:revision>2</cp:revision>
  <cp:lastPrinted>2017-04-17T20:20:00Z</cp:lastPrinted>
  <dcterms:created xsi:type="dcterms:W3CDTF">2017-04-28T23:48:00Z</dcterms:created>
  <dcterms:modified xsi:type="dcterms:W3CDTF">2017-04-28T23:48:00Z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17.103.1084</vt:lpwstr>
  </property>
</Properties>
</file>