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1123" w:rsidTr="00345119">
        <w:tc>
          <w:tcPr>
            <w:tcW w:w="9576" w:type="dxa"/>
            <w:noWrap/>
          </w:tcPr>
          <w:p w:rsidR="008423E4" w:rsidRPr="0022177D" w:rsidRDefault="00213D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3D63" w:rsidP="008423E4">
      <w:pPr>
        <w:jc w:val="center"/>
      </w:pPr>
    </w:p>
    <w:p w:rsidR="008423E4" w:rsidRPr="00B31F0E" w:rsidRDefault="00213D63" w:rsidP="008423E4"/>
    <w:p w:rsidR="008423E4" w:rsidRPr="00742794" w:rsidRDefault="00213D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1123" w:rsidTr="00345119">
        <w:tc>
          <w:tcPr>
            <w:tcW w:w="9576" w:type="dxa"/>
          </w:tcPr>
          <w:p w:rsidR="008423E4" w:rsidRPr="00861995" w:rsidRDefault="00213D63" w:rsidP="00345119">
            <w:pPr>
              <w:jc w:val="right"/>
            </w:pPr>
            <w:r>
              <w:t>H.B. 2139</w:t>
            </w:r>
          </w:p>
        </w:tc>
      </w:tr>
      <w:tr w:rsidR="00231123" w:rsidTr="00345119">
        <w:tc>
          <w:tcPr>
            <w:tcW w:w="9576" w:type="dxa"/>
          </w:tcPr>
          <w:p w:rsidR="008423E4" w:rsidRPr="00861995" w:rsidRDefault="00213D63" w:rsidP="00811AB9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231123" w:rsidTr="00345119">
        <w:tc>
          <w:tcPr>
            <w:tcW w:w="9576" w:type="dxa"/>
          </w:tcPr>
          <w:p w:rsidR="008423E4" w:rsidRPr="00861995" w:rsidRDefault="00213D63" w:rsidP="00345119">
            <w:pPr>
              <w:jc w:val="right"/>
            </w:pPr>
            <w:r>
              <w:t>Elections</w:t>
            </w:r>
          </w:p>
        </w:tc>
      </w:tr>
      <w:tr w:rsidR="00231123" w:rsidTr="00345119">
        <w:tc>
          <w:tcPr>
            <w:tcW w:w="9576" w:type="dxa"/>
          </w:tcPr>
          <w:p w:rsidR="008423E4" w:rsidRDefault="00213D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3D63" w:rsidP="008423E4">
      <w:pPr>
        <w:tabs>
          <w:tab w:val="right" w:pos="9360"/>
        </w:tabs>
      </w:pPr>
    </w:p>
    <w:p w:rsidR="008423E4" w:rsidRDefault="00213D63" w:rsidP="008423E4"/>
    <w:p w:rsidR="008423E4" w:rsidRDefault="00213D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1123" w:rsidTr="00345119">
        <w:tc>
          <w:tcPr>
            <w:tcW w:w="9576" w:type="dxa"/>
          </w:tcPr>
          <w:p w:rsidR="008423E4" w:rsidRPr="00A8133F" w:rsidRDefault="00213D63" w:rsidP="00F31A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3D63" w:rsidP="00F31A0D"/>
          <w:p w:rsidR="008423E4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5CFA">
              <w:t xml:space="preserve">Interested parties </w:t>
            </w:r>
            <w:r>
              <w:t>point to reports</w:t>
            </w:r>
            <w:r w:rsidRPr="00B85CFA">
              <w:t xml:space="preserve"> </w:t>
            </w:r>
            <w:r w:rsidRPr="00B85CFA">
              <w:t xml:space="preserve">that organized factions </w:t>
            </w:r>
            <w:r>
              <w:t>have</w:t>
            </w:r>
            <w:r w:rsidRPr="00B85CFA">
              <w:t xml:space="preserve"> </w:t>
            </w:r>
            <w:r>
              <w:t>attempt</w:t>
            </w:r>
            <w:r>
              <w:t>ed</w:t>
            </w:r>
            <w:r>
              <w:t xml:space="preserve"> to fraudulently </w:t>
            </w:r>
            <w:r w:rsidRPr="00B85CFA">
              <w:t xml:space="preserve">influence </w:t>
            </w:r>
            <w:r>
              <w:t xml:space="preserve">the outcome of certain </w:t>
            </w:r>
            <w:r w:rsidRPr="00B85CFA">
              <w:t xml:space="preserve">elections through </w:t>
            </w:r>
            <w:r>
              <w:t xml:space="preserve">the </w:t>
            </w:r>
            <w:r>
              <w:t>coordinated</w:t>
            </w:r>
            <w:r w:rsidRPr="00B85CFA">
              <w:t xml:space="preserve"> </w:t>
            </w:r>
            <w:r>
              <w:t>commission of conduct constituting a violation of</w:t>
            </w:r>
            <w:r w:rsidRPr="00B85CFA">
              <w:t xml:space="preserve"> election law. H.B. 2139 seeks to </w:t>
            </w:r>
            <w:r>
              <w:t>deter such behavior by making such organized election fraud activity a criminal offense</w:t>
            </w:r>
            <w:r>
              <w:t xml:space="preserve"> with a penalty more severe than if the violation was committed by a s</w:t>
            </w:r>
            <w:r>
              <w:t>ingle actor</w:t>
            </w:r>
            <w:r w:rsidRPr="00B85CFA">
              <w:t>.</w:t>
            </w:r>
          </w:p>
          <w:p w:rsidR="008423E4" w:rsidRPr="00E26B13" w:rsidRDefault="00213D63" w:rsidP="00F31A0D">
            <w:pPr>
              <w:rPr>
                <w:b/>
              </w:rPr>
            </w:pPr>
          </w:p>
        </w:tc>
      </w:tr>
      <w:tr w:rsidR="00231123" w:rsidTr="00345119">
        <w:tc>
          <w:tcPr>
            <w:tcW w:w="9576" w:type="dxa"/>
          </w:tcPr>
          <w:p w:rsidR="0017725B" w:rsidRDefault="00213D63" w:rsidP="00F31A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3D63" w:rsidP="00F31A0D">
            <w:pPr>
              <w:rPr>
                <w:b/>
                <w:u w:val="single"/>
              </w:rPr>
            </w:pPr>
          </w:p>
          <w:p w:rsidR="00405418" w:rsidRPr="00405418" w:rsidRDefault="00213D63" w:rsidP="00F31A0D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the </w:t>
            </w:r>
            <w:r>
              <w:t>eligibility of a person for community supervision, parole, or mandatory supervision.</w:t>
            </w:r>
          </w:p>
          <w:p w:rsidR="0017725B" w:rsidRPr="0017725B" w:rsidRDefault="00213D63" w:rsidP="00F31A0D">
            <w:pPr>
              <w:rPr>
                <w:b/>
                <w:u w:val="single"/>
              </w:rPr>
            </w:pPr>
          </w:p>
        </w:tc>
      </w:tr>
      <w:tr w:rsidR="00231123" w:rsidTr="00345119">
        <w:tc>
          <w:tcPr>
            <w:tcW w:w="9576" w:type="dxa"/>
          </w:tcPr>
          <w:p w:rsidR="008423E4" w:rsidRPr="00A8133F" w:rsidRDefault="00213D63" w:rsidP="00F31A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3D63" w:rsidP="00F31A0D"/>
          <w:p w:rsidR="00405418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13D63" w:rsidP="00F31A0D">
            <w:pPr>
              <w:rPr>
                <w:b/>
              </w:rPr>
            </w:pPr>
          </w:p>
        </w:tc>
      </w:tr>
      <w:tr w:rsidR="00231123" w:rsidTr="00345119">
        <w:tc>
          <w:tcPr>
            <w:tcW w:w="9576" w:type="dxa"/>
          </w:tcPr>
          <w:p w:rsidR="008423E4" w:rsidRPr="00A8133F" w:rsidRDefault="00213D63" w:rsidP="00F31A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3D63" w:rsidP="00F31A0D"/>
          <w:p w:rsidR="00360070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2139 amends the Election Code to create </w:t>
            </w:r>
            <w:r>
              <w:t>the</w:t>
            </w:r>
            <w:r>
              <w:t xml:space="preserve"> offense </w:t>
            </w:r>
            <w:r>
              <w:t xml:space="preserve">of engaging in organized election fraud activity </w:t>
            </w:r>
            <w:r>
              <w:t xml:space="preserve">for a person who, with the intent to establish, maintain, or participate in a vote harvesting organization, commits or conspires to commit one or more offenses </w:t>
            </w:r>
            <w:r>
              <w:t xml:space="preserve">listed </w:t>
            </w:r>
            <w:r>
              <w:t xml:space="preserve">under </w:t>
            </w:r>
            <w:r>
              <w:t>specified Election Code provisions</w:t>
            </w:r>
            <w:r>
              <w:t xml:space="preserve">. The bill establishes that </w:t>
            </w:r>
            <w:r>
              <w:t xml:space="preserve">the penalty </w:t>
            </w:r>
            <w:r>
              <w:t xml:space="preserve">for </w:t>
            </w:r>
            <w:r>
              <w:t xml:space="preserve">such </w:t>
            </w:r>
            <w:r>
              <w:t xml:space="preserve">created </w:t>
            </w:r>
            <w:r>
              <w:t xml:space="preserve">offense is one category higher than </w:t>
            </w:r>
            <w:r>
              <w:t xml:space="preserve">that of </w:t>
            </w:r>
            <w:r>
              <w:t xml:space="preserve">the most serious </w:t>
            </w:r>
            <w:r>
              <w:t xml:space="preserve">committed </w:t>
            </w:r>
            <w:r>
              <w:t xml:space="preserve">offense listed in such </w:t>
            </w:r>
            <w:r>
              <w:t>provisions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is </w:t>
            </w:r>
            <w:r>
              <w:t xml:space="preserve">a state jail felony </w:t>
            </w:r>
            <w:r>
              <w:t>if</w:t>
            </w:r>
            <w:r>
              <w:t xml:space="preserve"> </w:t>
            </w:r>
            <w:r>
              <w:t xml:space="preserve">the </w:t>
            </w:r>
            <w:r>
              <w:t xml:space="preserve">penalty for the </w:t>
            </w:r>
            <w:r>
              <w:t xml:space="preserve">most serious </w:t>
            </w:r>
            <w:r>
              <w:t xml:space="preserve">listed </w:t>
            </w:r>
            <w:r>
              <w:t xml:space="preserve">offense </w:t>
            </w:r>
            <w:r>
              <w:t xml:space="preserve">committed </w:t>
            </w:r>
            <w:r>
              <w:t xml:space="preserve">is a Class A misdemeanor. </w:t>
            </w:r>
            <w:r>
              <w:t>The bill defines "vote harvest</w:t>
            </w:r>
            <w:r>
              <w:t xml:space="preserve">ing organization" as three or more persons who collaborate in committing offenses </w:t>
            </w:r>
            <w:r>
              <w:t xml:space="preserve">listed </w:t>
            </w:r>
            <w:r>
              <w:t xml:space="preserve">under such </w:t>
            </w:r>
            <w:r>
              <w:t>provisions</w:t>
            </w:r>
            <w:r>
              <w:t>,</w:t>
            </w:r>
            <w:r>
              <w:t xml:space="preserve"> although participants may not know each other's identity, membership in the organization may change from time to time, and participants may stan</w:t>
            </w:r>
            <w:r>
              <w:t>d in a candidate-consultant, donor-consultant, consultant-field operative, or other arm's length relationship in the organization's operations. The bill defines "conspires to commit" as a person agreeing with one or more persons that they or one or more of</w:t>
            </w:r>
            <w:r>
              <w:t xml:space="preserve"> them engage in conduct that would constitute the offense and that person and one or more of them perform an overt act in pursuance of the agreement</w:t>
            </w:r>
            <w:r>
              <w:t>. A</w:t>
            </w:r>
            <w:r>
              <w:t>n</w:t>
            </w:r>
            <w:r>
              <w:t xml:space="preserve"> agreement constituting conspiring to commit</w:t>
            </w:r>
            <w:r>
              <w:t xml:space="preserve"> may be inferred</w:t>
            </w:r>
            <w:r>
              <w:t xml:space="preserve"> from the acts of the parties.</w:t>
            </w:r>
          </w:p>
          <w:p w:rsidR="00360070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0070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2139 au</w:t>
            </w:r>
            <w:r>
              <w:t xml:space="preserve">thorizes </w:t>
            </w:r>
            <w:r>
              <w:t>a</w:t>
            </w:r>
            <w:r>
              <w:t xml:space="preserve"> defendant to raise </w:t>
            </w:r>
            <w:r>
              <w:t>an</w:t>
            </w:r>
            <w:r>
              <w:t xml:space="preserve"> issue </w:t>
            </w:r>
            <w:r>
              <w:t xml:space="preserve">at the punishment stage of a trial </w:t>
            </w:r>
            <w:r>
              <w:t>as to whether in voluntary and complete renunciation of the offense the defendant withdrew from the vote harvesting organization before commission of an offense</w:t>
            </w:r>
            <w:r>
              <w:t xml:space="preserve"> </w:t>
            </w:r>
            <w:r>
              <w:t xml:space="preserve">listed </w:t>
            </w:r>
            <w:r>
              <w:t xml:space="preserve">under such provisions </w:t>
            </w:r>
            <w:r>
              <w:t xml:space="preserve">and made substantial effort to prevent the commission of the offense. </w:t>
            </w:r>
            <w:r>
              <w:t>The bill establishes that i</w:t>
            </w:r>
            <w:r>
              <w:t xml:space="preserve">f the defendant proves the issue in the affirmative by a preponderance of the evidence the </w:t>
            </w:r>
            <w:r>
              <w:t xml:space="preserve">penalty for the </w:t>
            </w:r>
            <w:r>
              <w:t xml:space="preserve">offense is the same </w:t>
            </w:r>
            <w:r>
              <w:t xml:space="preserve">penalty </w:t>
            </w:r>
            <w:r>
              <w:t>as</w:t>
            </w:r>
            <w:r>
              <w:t xml:space="preserve"> </w:t>
            </w:r>
            <w:r>
              <w:t xml:space="preserve">that of </w:t>
            </w:r>
            <w:r>
              <w:t xml:space="preserve">the most serious </w:t>
            </w:r>
            <w:r>
              <w:t xml:space="preserve">committed </w:t>
            </w:r>
            <w:r>
              <w:t xml:space="preserve">offense listed in </w:t>
            </w:r>
            <w:r>
              <w:t xml:space="preserve">such </w:t>
            </w:r>
            <w:r>
              <w:t>provisions</w:t>
            </w:r>
            <w:r>
              <w:t xml:space="preserve">. </w:t>
            </w:r>
          </w:p>
          <w:p w:rsidR="008423E4" w:rsidRPr="00835628" w:rsidRDefault="00213D63" w:rsidP="00F31A0D">
            <w:pPr>
              <w:pStyle w:val="Header"/>
              <w:jc w:val="both"/>
              <w:rPr>
                <w:b/>
              </w:rPr>
            </w:pPr>
          </w:p>
        </w:tc>
      </w:tr>
      <w:tr w:rsidR="00231123" w:rsidTr="00345119">
        <w:tc>
          <w:tcPr>
            <w:tcW w:w="9576" w:type="dxa"/>
          </w:tcPr>
          <w:p w:rsidR="008423E4" w:rsidRPr="00A8133F" w:rsidRDefault="00213D63" w:rsidP="00F31A0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3D63" w:rsidP="00F31A0D"/>
          <w:p w:rsidR="008423E4" w:rsidRPr="003624F2" w:rsidRDefault="00213D63" w:rsidP="00F31A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13D63" w:rsidP="00F31A0D">
            <w:pPr>
              <w:rPr>
                <w:b/>
              </w:rPr>
            </w:pPr>
          </w:p>
        </w:tc>
      </w:tr>
    </w:tbl>
    <w:p w:rsidR="008423E4" w:rsidRPr="00BE0E75" w:rsidRDefault="00213D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3D6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D63">
      <w:r>
        <w:separator/>
      </w:r>
    </w:p>
  </w:endnote>
  <w:endnote w:type="continuationSeparator" w:id="0">
    <w:p w:rsidR="00000000" w:rsidRDefault="0021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1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1123" w:rsidTr="009C1E9A">
      <w:trPr>
        <w:cantSplit/>
      </w:trPr>
      <w:tc>
        <w:tcPr>
          <w:tcW w:w="0" w:type="pct"/>
        </w:tcPr>
        <w:p w:rsidR="00137D90" w:rsidRDefault="00213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3D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3D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3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3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123" w:rsidTr="009C1E9A">
      <w:trPr>
        <w:cantSplit/>
      </w:trPr>
      <w:tc>
        <w:tcPr>
          <w:tcW w:w="0" w:type="pct"/>
        </w:tcPr>
        <w:p w:rsidR="00EC379B" w:rsidRDefault="00213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3D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20161</w:t>
          </w:r>
        </w:p>
      </w:tc>
      <w:tc>
        <w:tcPr>
          <w:tcW w:w="2453" w:type="pct"/>
        </w:tcPr>
        <w:p w:rsidR="00EC379B" w:rsidRDefault="00213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17.89.366</w:t>
          </w:r>
          <w:r>
            <w:fldChar w:fldCharType="end"/>
          </w:r>
        </w:p>
      </w:tc>
    </w:tr>
    <w:tr w:rsidR="00231123" w:rsidTr="009C1E9A">
      <w:trPr>
        <w:cantSplit/>
      </w:trPr>
      <w:tc>
        <w:tcPr>
          <w:tcW w:w="0" w:type="pct"/>
        </w:tcPr>
        <w:p w:rsidR="00EC379B" w:rsidRDefault="00213D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3D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3D63" w:rsidP="006D504F">
          <w:pPr>
            <w:pStyle w:val="Footer"/>
            <w:rPr>
              <w:rStyle w:val="PageNumber"/>
            </w:rPr>
          </w:pPr>
        </w:p>
        <w:p w:rsidR="00EC379B" w:rsidRDefault="00213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1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3D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3D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3D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1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D63">
      <w:r>
        <w:separator/>
      </w:r>
    </w:p>
  </w:footnote>
  <w:footnote w:type="continuationSeparator" w:id="0">
    <w:p w:rsidR="00000000" w:rsidRDefault="0021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1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1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1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3"/>
    <w:rsid w:val="00213D63"/>
    <w:rsid w:val="002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0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070"/>
  </w:style>
  <w:style w:type="paragraph" w:styleId="CommentSubject">
    <w:name w:val="annotation subject"/>
    <w:basedOn w:val="CommentText"/>
    <w:next w:val="CommentText"/>
    <w:link w:val="CommentSubjectChar"/>
    <w:rsid w:val="0036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070"/>
    <w:rPr>
      <w:b/>
      <w:bCs/>
    </w:rPr>
  </w:style>
  <w:style w:type="paragraph" w:styleId="Revision">
    <w:name w:val="Revision"/>
    <w:hidden/>
    <w:uiPriority w:val="99"/>
    <w:semiHidden/>
    <w:rsid w:val="003D0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0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070"/>
  </w:style>
  <w:style w:type="paragraph" w:styleId="CommentSubject">
    <w:name w:val="annotation subject"/>
    <w:basedOn w:val="CommentText"/>
    <w:next w:val="CommentText"/>
    <w:link w:val="CommentSubjectChar"/>
    <w:rsid w:val="0036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070"/>
    <w:rPr>
      <w:b/>
      <w:bCs/>
    </w:rPr>
  </w:style>
  <w:style w:type="paragraph" w:styleId="Revision">
    <w:name w:val="Revision"/>
    <w:hidden/>
    <w:uiPriority w:val="99"/>
    <w:semiHidden/>
    <w:rsid w:val="003D0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2548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HB02139 (Committee Report (Unamended))</vt:lpstr>
    </vt:vector>
  </TitlesOfParts>
  <Company>State of Texas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20161</dc:subject>
  <dc:creator>State of Texas</dc:creator>
  <dc:description>HB 2139 by Schofield-(H)Elections</dc:description>
  <cp:lastModifiedBy>Molly Hoffman-Bricker</cp:lastModifiedBy>
  <cp:revision>2</cp:revision>
  <cp:lastPrinted>2017-03-30T18:09:00Z</cp:lastPrinted>
  <dcterms:created xsi:type="dcterms:W3CDTF">2017-04-26T22:59:00Z</dcterms:created>
  <dcterms:modified xsi:type="dcterms:W3CDTF">2017-04-26T22:59:00Z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17.89.366</vt:lpwstr>
  </property>
</Properties>
</file>