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50100" w:rsidTr="00345119">
        <w:tc>
          <w:tcPr>
            <w:tcW w:w="9576" w:type="dxa"/>
            <w:noWrap/>
          </w:tcPr>
          <w:p w:rsidR="008423E4" w:rsidRPr="0022177D" w:rsidRDefault="00334FF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34FFB" w:rsidP="008423E4">
      <w:pPr>
        <w:jc w:val="center"/>
      </w:pPr>
    </w:p>
    <w:p w:rsidR="008423E4" w:rsidRPr="00B31F0E" w:rsidRDefault="00334FFB" w:rsidP="008423E4"/>
    <w:p w:rsidR="008423E4" w:rsidRPr="00742794" w:rsidRDefault="00334FF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50100" w:rsidTr="00345119">
        <w:tc>
          <w:tcPr>
            <w:tcW w:w="9576" w:type="dxa"/>
          </w:tcPr>
          <w:p w:rsidR="008423E4" w:rsidRPr="00861995" w:rsidRDefault="00334FFB" w:rsidP="00345119">
            <w:pPr>
              <w:jc w:val="right"/>
            </w:pPr>
            <w:r>
              <w:t>H.B. 2155</w:t>
            </w:r>
          </w:p>
        </w:tc>
      </w:tr>
      <w:tr w:rsidR="00A50100" w:rsidTr="00345119">
        <w:tc>
          <w:tcPr>
            <w:tcW w:w="9576" w:type="dxa"/>
          </w:tcPr>
          <w:p w:rsidR="008423E4" w:rsidRPr="00861995" w:rsidRDefault="00334FFB" w:rsidP="00933554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A50100" w:rsidTr="00345119">
        <w:tc>
          <w:tcPr>
            <w:tcW w:w="9576" w:type="dxa"/>
          </w:tcPr>
          <w:p w:rsidR="008423E4" w:rsidRPr="00861995" w:rsidRDefault="00334FFB" w:rsidP="00345119">
            <w:pPr>
              <w:jc w:val="right"/>
            </w:pPr>
            <w:r>
              <w:t>Higher Education</w:t>
            </w:r>
          </w:p>
        </w:tc>
      </w:tr>
      <w:tr w:rsidR="00A50100" w:rsidTr="00345119">
        <w:tc>
          <w:tcPr>
            <w:tcW w:w="9576" w:type="dxa"/>
          </w:tcPr>
          <w:p w:rsidR="008423E4" w:rsidRDefault="00334FF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34FFB" w:rsidP="008423E4">
      <w:pPr>
        <w:tabs>
          <w:tab w:val="right" w:pos="9360"/>
        </w:tabs>
      </w:pPr>
    </w:p>
    <w:p w:rsidR="008423E4" w:rsidRDefault="00334FFB" w:rsidP="008423E4"/>
    <w:p w:rsidR="008423E4" w:rsidRDefault="00334FF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50100" w:rsidTr="00345119">
        <w:tc>
          <w:tcPr>
            <w:tcW w:w="9576" w:type="dxa"/>
          </w:tcPr>
          <w:p w:rsidR="008423E4" w:rsidRPr="00A8133F" w:rsidRDefault="00334FFB" w:rsidP="004F063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34FFB" w:rsidP="004F063B"/>
          <w:p w:rsidR="008423E4" w:rsidRDefault="00334FFB" w:rsidP="004F06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 xml:space="preserve">any </w:t>
            </w:r>
            <w:r>
              <w:t xml:space="preserve">dual </w:t>
            </w:r>
            <w:r>
              <w:t xml:space="preserve">credit </w:t>
            </w:r>
            <w:r>
              <w:t xml:space="preserve">earned in high school </w:t>
            </w:r>
            <w:r>
              <w:t xml:space="preserve">that does not transfer to public institutions of higher education </w:t>
            </w:r>
            <w:r>
              <w:t>result</w:t>
            </w:r>
            <w:r>
              <w:t>s</w:t>
            </w:r>
            <w:r>
              <w:t xml:space="preserve"> in wasted tuition</w:t>
            </w:r>
            <w:r>
              <w:t xml:space="preserve"> and</w:t>
            </w:r>
            <w:r>
              <w:t xml:space="preserve"> taxpayer dollars, lower graduation rates</w:t>
            </w:r>
            <w:r>
              <w:t>,</w:t>
            </w:r>
            <w:r>
              <w:t xml:space="preserve"> and reduced workforce readiness.</w:t>
            </w:r>
            <w:r>
              <w:t xml:space="preserve"> </w:t>
            </w:r>
            <w:r>
              <w:t xml:space="preserve">H.B. 2155 seeks to </w:t>
            </w:r>
            <w:r>
              <w:t xml:space="preserve">address this issue </w:t>
            </w:r>
            <w:r>
              <w:t xml:space="preserve">by providing for a </w:t>
            </w:r>
            <w:r>
              <w:t xml:space="preserve">college </w:t>
            </w:r>
            <w:r w:rsidRPr="00F111DF">
              <w:t>readiness memorandum of understanding between a school district and a public instituti</w:t>
            </w:r>
            <w:r w:rsidRPr="00F111DF">
              <w:t>on of higher education</w:t>
            </w:r>
            <w:r>
              <w:t>.</w:t>
            </w:r>
          </w:p>
          <w:p w:rsidR="008423E4" w:rsidRPr="00E26B13" w:rsidRDefault="00334FFB" w:rsidP="004F063B">
            <w:pPr>
              <w:rPr>
                <w:b/>
              </w:rPr>
            </w:pPr>
          </w:p>
        </w:tc>
      </w:tr>
      <w:tr w:rsidR="00A50100" w:rsidTr="00345119">
        <w:tc>
          <w:tcPr>
            <w:tcW w:w="9576" w:type="dxa"/>
          </w:tcPr>
          <w:p w:rsidR="0017725B" w:rsidRDefault="00334FFB" w:rsidP="004F06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34FFB" w:rsidP="004F063B">
            <w:pPr>
              <w:rPr>
                <w:b/>
                <w:u w:val="single"/>
              </w:rPr>
            </w:pPr>
          </w:p>
          <w:p w:rsidR="006D4A40" w:rsidRPr="006D4A40" w:rsidRDefault="00334FFB" w:rsidP="004F063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</w:t>
            </w:r>
            <w:r>
              <w:t>erson for community supervision, parole, or mandatory supervision.</w:t>
            </w:r>
          </w:p>
          <w:p w:rsidR="0017725B" w:rsidRPr="0017725B" w:rsidRDefault="00334FFB" w:rsidP="004F063B">
            <w:pPr>
              <w:rPr>
                <w:b/>
                <w:u w:val="single"/>
              </w:rPr>
            </w:pPr>
          </w:p>
        </w:tc>
      </w:tr>
      <w:tr w:rsidR="00A50100" w:rsidTr="00345119">
        <w:tc>
          <w:tcPr>
            <w:tcW w:w="9576" w:type="dxa"/>
          </w:tcPr>
          <w:p w:rsidR="008423E4" w:rsidRPr="00A8133F" w:rsidRDefault="00334FFB" w:rsidP="004F063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34FFB" w:rsidP="004F063B"/>
          <w:p w:rsidR="006D4A40" w:rsidRDefault="00334FFB" w:rsidP="004F06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34FFB" w:rsidP="004F063B">
            <w:pPr>
              <w:rPr>
                <w:b/>
              </w:rPr>
            </w:pPr>
          </w:p>
        </w:tc>
      </w:tr>
      <w:tr w:rsidR="00A50100" w:rsidTr="00345119">
        <w:tc>
          <w:tcPr>
            <w:tcW w:w="9576" w:type="dxa"/>
          </w:tcPr>
          <w:p w:rsidR="008423E4" w:rsidRPr="00A8133F" w:rsidRDefault="00334FFB" w:rsidP="004F063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34FFB" w:rsidP="004F063B"/>
          <w:p w:rsidR="008423E4" w:rsidRDefault="00334FFB" w:rsidP="004F06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2155 amends the Education Code to require each public school district to enter into a </w:t>
            </w:r>
            <w:r w:rsidRPr="006D4A40">
              <w:t xml:space="preserve">memorandum of understanding with at least one </w:t>
            </w:r>
            <w:r>
              <w:t xml:space="preserve">public </w:t>
            </w:r>
            <w:r w:rsidRPr="006D4A40">
              <w:t>institution of higher education to coordinate efforts in ensuring students are prepared for postsecon</w:t>
            </w:r>
            <w:r w:rsidRPr="006D4A40">
              <w:t>dary education opportunities.</w:t>
            </w:r>
            <w:r>
              <w:t xml:space="preserve"> The bill requires the memorandum to </w:t>
            </w:r>
            <w:r w:rsidRPr="006D4A40">
              <w:t>provide for joint professional development opportunities for school counselors and academic advisors to promote collaboration and support the creation of common practices and terminology rel</w:t>
            </w:r>
            <w:r w:rsidRPr="006D4A40">
              <w:t>ating to college readiness;</w:t>
            </w:r>
            <w:r>
              <w:t xml:space="preserve"> </w:t>
            </w:r>
            <w:r>
              <w:t xml:space="preserve">to </w:t>
            </w:r>
            <w:r w:rsidRPr="000F68A8">
              <w:t>identify the pathways between the endorsements</w:t>
            </w:r>
            <w:r>
              <w:t xml:space="preserve"> </w:t>
            </w:r>
            <w:r w:rsidRPr="000F68A8">
              <w:t>that are available to students in the district and degree programs and fields of study relating to those endorsements that are available at the institution;</w:t>
            </w:r>
            <w:r>
              <w:t xml:space="preserve"> </w:t>
            </w:r>
            <w:r>
              <w:t xml:space="preserve">to </w:t>
            </w:r>
            <w:r w:rsidRPr="000F68A8">
              <w:t>develop tools base</w:t>
            </w:r>
            <w:r w:rsidRPr="000F68A8">
              <w:t>d on the pathways</w:t>
            </w:r>
            <w:r>
              <w:t xml:space="preserve"> </w:t>
            </w:r>
            <w:r w:rsidRPr="000F68A8">
              <w:t>for school counselors and academic advisors to assist students in selecting a suitable program of study; and</w:t>
            </w:r>
            <w:r>
              <w:t xml:space="preserve"> </w:t>
            </w:r>
            <w:r>
              <w:t xml:space="preserve">to </w:t>
            </w:r>
            <w:r w:rsidRPr="000F68A8">
              <w:t>identify opportunities to increase the cost efficiency and coordination of related programs in areas that include technology</w:t>
            </w:r>
            <w:r>
              <w:t>,</w:t>
            </w:r>
            <w:r>
              <w:t xml:space="preserve"> </w:t>
            </w:r>
            <w:r w:rsidRPr="000F68A8">
              <w:t>facilities and equipment</w:t>
            </w:r>
            <w:r>
              <w:t>,</w:t>
            </w:r>
            <w:r>
              <w:t xml:space="preserve"> </w:t>
            </w:r>
            <w:r w:rsidRPr="000F68A8">
              <w:t>dual credit course staffing and certification</w:t>
            </w:r>
            <w:r>
              <w:t>,</w:t>
            </w:r>
            <w:r w:rsidRPr="000F68A8">
              <w:t xml:space="preserve"> and</w:t>
            </w:r>
            <w:r>
              <w:t xml:space="preserve"> </w:t>
            </w:r>
            <w:r w:rsidRPr="000F68A8">
              <w:t>transportation.</w:t>
            </w:r>
            <w:r>
              <w:t xml:space="preserve"> The bill's provisions apply </w:t>
            </w:r>
            <w:r w:rsidRPr="000F68A8">
              <w:t>beginning with the 2017-2018 school year.</w:t>
            </w:r>
          </w:p>
          <w:p w:rsidR="008423E4" w:rsidRPr="00835628" w:rsidRDefault="00334FFB" w:rsidP="004F063B">
            <w:pPr>
              <w:rPr>
                <w:b/>
              </w:rPr>
            </w:pPr>
          </w:p>
        </w:tc>
      </w:tr>
      <w:tr w:rsidR="00A50100" w:rsidTr="00345119">
        <w:tc>
          <w:tcPr>
            <w:tcW w:w="9576" w:type="dxa"/>
          </w:tcPr>
          <w:p w:rsidR="008423E4" w:rsidRPr="00A8133F" w:rsidRDefault="00334FFB" w:rsidP="004F063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34FFB" w:rsidP="004F063B"/>
          <w:p w:rsidR="008423E4" w:rsidRPr="003624F2" w:rsidRDefault="00334FFB" w:rsidP="004F06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</w:t>
            </w:r>
            <w:r>
              <w:t xml:space="preserve"> 1, 2017.</w:t>
            </w:r>
          </w:p>
          <w:p w:rsidR="008423E4" w:rsidRPr="00233FDB" w:rsidRDefault="00334FFB" w:rsidP="004F063B">
            <w:pPr>
              <w:rPr>
                <w:b/>
              </w:rPr>
            </w:pPr>
          </w:p>
        </w:tc>
      </w:tr>
    </w:tbl>
    <w:p w:rsidR="008423E4" w:rsidRPr="00BE0E75" w:rsidRDefault="00334FF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34FF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4FFB">
      <w:r>
        <w:separator/>
      </w:r>
    </w:p>
  </w:endnote>
  <w:endnote w:type="continuationSeparator" w:id="0">
    <w:p w:rsidR="00000000" w:rsidRDefault="0033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19" w:rsidRDefault="00334F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50100" w:rsidTr="009C1E9A">
      <w:trPr>
        <w:cantSplit/>
      </w:trPr>
      <w:tc>
        <w:tcPr>
          <w:tcW w:w="0" w:type="pct"/>
        </w:tcPr>
        <w:p w:rsidR="00137D90" w:rsidRDefault="00334F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34F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34F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34F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34F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0100" w:rsidTr="009C1E9A">
      <w:trPr>
        <w:cantSplit/>
      </w:trPr>
      <w:tc>
        <w:tcPr>
          <w:tcW w:w="0" w:type="pct"/>
        </w:tcPr>
        <w:p w:rsidR="00EC379B" w:rsidRDefault="00334F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34FF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22474</w:t>
          </w:r>
        </w:p>
      </w:tc>
      <w:tc>
        <w:tcPr>
          <w:tcW w:w="2453" w:type="pct"/>
        </w:tcPr>
        <w:p w:rsidR="00EC379B" w:rsidRDefault="00334F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17.100.245</w:t>
          </w:r>
          <w:r>
            <w:fldChar w:fldCharType="end"/>
          </w:r>
        </w:p>
      </w:tc>
    </w:tr>
    <w:tr w:rsidR="00A50100" w:rsidTr="009C1E9A">
      <w:trPr>
        <w:cantSplit/>
      </w:trPr>
      <w:tc>
        <w:tcPr>
          <w:tcW w:w="0" w:type="pct"/>
        </w:tcPr>
        <w:p w:rsidR="00EC379B" w:rsidRDefault="00334F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34F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34FFB" w:rsidP="006D504F">
          <w:pPr>
            <w:pStyle w:val="Footer"/>
            <w:rPr>
              <w:rStyle w:val="PageNumber"/>
            </w:rPr>
          </w:pPr>
        </w:p>
        <w:p w:rsidR="00EC379B" w:rsidRDefault="00334F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010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34FF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34FF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34FF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19" w:rsidRDefault="00334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4FFB">
      <w:r>
        <w:separator/>
      </w:r>
    </w:p>
  </w:footnote>
  <w:footnote w:type="continuationSeparator" w:id="0">
    <w:p w:rsidR="00000000" w:rsidRDefault="0033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19" w:rsidRDefault="00334F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19" w:rsidRDefault="00334F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19" w:rsidRDefault="00334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00"/>
    <w:rsid w:val="00334FFB"/>
    <w:rsid w:val="00A5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68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6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68A8"/>
  </w:style>
  <w:style w:type="paragraph" w:styleId="CommentSubject">
    <w:name w:val="annotation subject"/>
    <w:basedOn w:val="CommentText"/>
    <w:next w:val="CommentText"/>
    <w:link w:val="CommentSubjectChar"/>
    <w:rsid w:val="000F6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68A8"/>
    <w:rPr>
      <w:b/>
      <w:bCs/>
    </w:rPr>
  </w:style>
  <w:style w:type="character" w:styleId="Hyperlink">
    <w:name w:val="Hyperlink"/>
    <w:basedOn w:val="DefaultParagraphFont"/>
    <w:rsid w:val="000F6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68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6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68A8"/>
  </w:style>
  <w:style w:type="paragraph" w:styleId="CommentSubject">
    <w:name w:val="annotation subject"/>
    <w:basedOn w:val="CommentText"/>
    <w:next w:val="CommentText"/>
    <w:link w:val="CommentSubjectChar"/>
    <w:rsid w:val="000F6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68A8"/>
    <w:rPr>
      <w:b/>
      <w:bCs/>
    </w:rPr>
  </w:style>
  <w:style w:type="character" w:styleId="Hyperlink">
    <w:name w:val="Hyperlink"/>
    <w:basedOn w:val="DefaultParagraphFont"/>
    <w:rsid w:val="000F6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1950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HB02155 (Committee Report (Unamended))</vt:lpstr>
    </vt:vector>
  </TitlesOfParts>
  <Company>State of Texas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22474</dc:subject>
  <dc:creator>State of Texas</dc:creator>
  <dc:description>HB 2155 by Howard-(H)Higher Education</dc:description>
  <cp:lastModifiedBy>Brianna Weis</cp:lastModifiedBy>
  <cp:revision>2</cp:revision>
  <cp:lastPrinted>2003-11-26T17:21:00Z</cp:lastPrinted>
  <dcterms:created xsi:type="dcterms:W3CDTF">2017-04-28T00:58:00Z</dcterms:created>
  <dcterms:modified xsi:type="dcterms:W3CDTF">2017-04-28T00:58:00Z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17.100.245</vt:lpwstr>
  </property>
</Properties>
</file>