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31B0B" w:rsidTr="00345119">
        <w:tc>
          <w:tcPr>
            <w:tcW w:w="9576" w:type="dxa"/>
            <w:noWrap/>
          </w:tcPr>
          <w:p w:rsidR="008423E4" w:rsidRPr="0022177D" w:rsidRDefault="0046253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62538" w:rsidP="008423E4">
      <w:pPr>
        <w:jc w:val="center"/>
      </w:pPr>
    </w:p>
    <w:p w:rsidR="008423E4" w:rsidRPr="00B31F0E" w:rsidRDefault="00462538" w:rsidP="008423E4"/>
    <w:p w:rsidR="008423E4" w:rsidRPr="00742794" w:rsidRDefault="0046253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1B0B" w:rsidTr="00345119">
        <w:tc>
          <w:tcPr>
            <w:tcW w:w="9576" w:type="dxa"/>
          </w:tcPr>
          <w:p w:rsidR="008423E4" w:rsidRPr="00861995" w:rsidRDefault="00462538" w:rsidP="00345119">
            <w:pPr>
              <w:jc w:val="right"/>
            </w:pPr>
            <w:r>
              <w:t>H.B. 2176</w:t>
            </w:r>
          </w:p>
        </w:tc>
      </w:tr>
      <w:tr w:rsidR="00031B0B" w:rsidTr="00345119">
        <w:tc>
          <w:tcPr>
            <w:tcW w:w="9576" w:type="dxa"/>
          </w:tcPr>
          <w:p w:rsidR="008423E4" w:rsidRPr="00861995" w:rsidRDefault="00462538" w:rsidP="0088498C">
            <w:pPr>
              <w:jc w:val="right"/>
            </w:pPr>
            <w:r>
              <w:t xml:space="preserve">By: </w:t>
            </w:r>
            <w:r>
              <w:t>Parker</w:t>
            </w:r>
          </w:p>
        </w:tc>
      </w:tr>
      <w:tr w:rsidR="00031B0B" w:rsidTr="00345119">
        <w:tc>
          <w:tcPr>
            <w:tcW w:w="9576" w:type="dxa"/>
          </w:tcPr>
          <w:p w:rsidR="008423E4" w:rsidRPr="00861995" w:rsidRDefault="00462538" w:rsidP="00345119">
            <w:pPr>
              <w:jc w:val="right"/>
            </w:pPr>
            <w:r>
              <w:t>Investments &amp; Financial Services</w:t>
            </w:r>
          </w:p>
        </w:tc>
      </w:tr>
      <w:tr w:rsidR="00031B0B" w:rsidTr="00345119">
        <w:tc>
          <w:tcPr>
            <w:tcW w:w="9576" w:type="dxa"/>
          </w:tcPr>
          <w:p w:rsidR="008423E4" w:rsidRDefault="0046253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62538" w:rsidP="008423E4">
      <w:pPr>
        <w:tabs>
          <w:tab w:val="right" w:pos="9360"/>
        </w:tabs>
      </w:pPr>
    </w:p>
    <w:p w:rsidR="008423E4" w:rsidRDefault="00462538" w:rsidP="008423E4"/>
    <w:p w:rsidR="008423E4" w:rsidRDefault="0046253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31B0B" w:rsidTr="00345119">
        <w:tc>
          <w:tcPr>
            <w:tcW w:w="9576" w:type="dxa"/>
          </w:tcPr>
          <w:p w:rsidR="008423E4" w:rsidRPr="00A8133F" w:rsidRDefault="00462538" w:rsidP="004867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62538" w:rsidP="0048674E"/>
          <w:p w:rsidR="008423E4" w:rsidRDefault="00462538" w:rsidP="004867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F3BA6">
              <w:t xml:space="preserve">Interested parties contend that the </w:t>
            </w:r>
            <w:r>
              <w:t xml:space="preserve">consumer credit commissioner's </w:t>
            </w:r>
            <w:r w:rsidRPr="004F3BA6">
              <w:t xml:space="preserve">jurisdiction to </w:t>
            </w:r>
            <w:r>
              <w:t xml:space="preserve">enforce a prohibition against certain </w:t>
            </w:r>
            <w:r>
              <w:t>sellers imposing</w:t>
            </w:r>
            <w:r w:rsidRPr="004F3BA6">
              <w:t xml:space="preserve"> </w:t>
            </w:r>
            <w:r>
              <w:t xml:space="preserve">a </w:t>
            </w:r>
            <w:r w:rsidRPr="004F3BA6">
              <w:t xml:space="preserve">credit card surcharge </w:t>
            </w:r>
            <w:r>
              <w:t>on a sale of goods or services and the Finance Commission of Texas' authority to adopt rules relating to such prohibition are</w:t>
            </w:r>
            <w:r w:rsidRPr="004F3BA6">
              <w:t xml:space="preserve"> unnecessary and burdensome to the </w:t>
            </w:r>
            <w:r>
              <w:t>state</w:t>
            </w:r>
            <w:r w:rsidRPr="004F3BA6">
              <w:t xml:space="preserve">. </w:t>
            </w:r>
            <w:r>
              <w:t>H.B. 2176 seeks to eliminate such jurisdiction a</w:t>
            </w:r>
            <w:r>
              <w:t>nd authority</w:t>
            </w:r>
            <w:r w:rsidRPr="004F3BA6">
              <w:t>.</w:t>
            </w:r>
          </w:p>
          <w:p w:rsidR="008423E4" w:rsidRPr="00E26B13" w:rsidRDefault="00462538" w:rsidP="0048674E">
            <w:pPr>
              <w:rPr>
                <w:b/>
              </w:rPr>
            </w:pPr>
          </w:p>
        </w:tc>
      </w:tr>
      <w:tr w:rsidR="00031B0B" w:rsidTr="00345119">
        <w:tc>
          <w:tcPr>
            <w:tcW w:w="9576" w:type="dxa"/>
          </w:tcPr>
          <w:p w:rsidR="0017725B" w:rsidRDefault="00462538" w:rsidP="004867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62538" w:rsidP="0048674E">
            <w:pPr>
              <w:rPr>
                <w:b/>
                <w:u w:val="single"/>
              </w:rPr>
            </w:pPr>
          </w:p>
          <w:p w:rsidR="00E40CF0" w:rsidRPr="00E40CF0" w:rsidRDefault="00462538" w:rsidP="0048674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:rsidR="0017725B" w:rsidRPr="0017725B" w:rsidRDefault="00462538" w:rsidP="0048674E">
            <w:pPr>
              <w:rPr>
                <w:b/>
                <w:u w:val="single"/>
              </w:rPr>
            </w:pPr>
          </w:p>
        </w:tc>
      </w:tr>
      <w:tr w:rsidR="00031B0B" w:rsidTr="00345119">
        <w:tc>
          <w:tcPr>
            <w:tcW w:w="9576" w:type="dxa"/>
          </w:tcPr>
          <w:p w:rsidR="008423E4" w:rsidRPr="00A8133F" w:rsidRDefault="00462538" w:rsidP="004867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62538" w:rsidP="0048674E"/>
          <w:p w:rsidR="00E40CF0" w:rsidRDefault="00462538" w:rsidP="004867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62538" w:rsidP="0048674E">
            <w:pPr>
              <w:rPr>
                <w:b/>
              </w:rPr>
            </w:pPr>
          </w:p>
        </w:tc>
      </w:tr>
      <w:tr w:rsidR="00031B0B" w:rsidTr="00345119">
        <w:tc>
          <w:tcPr>
            <w:tcW w:w="9576" w:type="dxa"/>
          </w:tcPr>
          <w:p w:rsidR="008423E4" w:rsidRPr="00A8133F" w:rsidRDefault="00462538" w:rsidP="004867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62538" w:rsidP="0048674E"/>
          <w:p w:rsidR="00A66486" w:rsidRDefault="00462538" w:rsidP="004867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2176 </w:t>
            </w:r>
            <w:r>
              <w:t xml:space="preserve">transfers from </w:t>
            </w:r>
            <w:r>
              <w:t xml:space="preserve">the </w:t>
            </w:r>
            <w:r>
              <w:t xml:space="preserve">Finance Code </w:t>
            </w:r>
            <w:r>
              <w:t>to the Business &amp; Commerce Code the prohibition against</w:t>
            </w:r>
            <w:r>
              <w:t xml:space="preserve"> </w:t>
            </w:r>
            <w:r>
              <w:t xml:space="preserve">a seller in a sale of goods or services </w:t>
            </w:r>
            <w:r>
              <w:t>imposin</w:t>
            </w:r>
            <w:r>
              <w:t>g</w:t>
            </w:r>
            <w:r>
              <w:t xml:space="preserve"> a surcharge </w:t>
            </w:r>
            <w:r>
              <w:t xml:space="preserve">on a buyer who </w:t>
            </w:r>
            <w:r>
              <w:t>use</w:t>
            </w:r>
            <w:r>
              <w:t>s</w:t>
            </w:r>
            <w:r>
              <w:t xml:space="preserve"> a credit card </w:t>
            </w:r>
            <w:r>
              <w:t>for an extension of credit instead of cash, a check, or simila</w:t>
            </w:r>
            <w:r>
              <w:t>r means of payment</w:t>
            </w:r>
            <w:r>
              <w:t xml:space="preserve">. </w:t>
            </w:r>
            <w:r>
              <w:t>The bill amends the Finance Code to</w:t>
            </w:r>
            <w:r>
              <w:t xml:space="preserve"> remove </w:t>
            </w:r>
            <w:r>
              <w:t xml:space="preserve">the jurisdiction of </w:t>
            </w:r>
            <w:r>
              <w:t xml:space="preserve">the consumer credit commissioner to enforce </w:t>
            </w:r>
            <w:r>
              <w:t xml:space="preserve">the prohibition and the </w:t>
            </w:r>
            <w:r>
              <w:t>authori</w:t>
            </w:r>
            <w:r>
              <w:t>ty of</w:t>
            </w:r>
            <w:r>
              <w:t xml:space="preserve"> the Finance Commission of Texas to adopt rules relating to </w:t>
            </w:r>
            <w:r>
              <w:t>the prohibition</w:t>
            </w:r>
            <w:r>
              <w:t>.</w:t>
            </w:r>
          </w:p>
          <w:p w:rsidR="00A66486" w:rsidRDefault="00462538" w:rsidP="004867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A66486" w:rsidRDefault="00462538" w:rsidP="004867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2176 amend</w:t>
            </w:r>
            <w:r>
              <w:t>s the Business &amp; Commerce Code to</w:t>
            </w:r>
            <w:r>
              <w:t xml:space="preserve"> </w:t>
            </w:r>
            <w:r>
              <w:t xml:space="preserve">make a person who knowingly violates the transferred prohibition liable to the state for </w:t>
            </w:r>
            <w:r>
              <w:t xml:space="preserve">a civil penalty </w:t>
            </w:r>
            <w:r>
              <w:t>capped at $500 for each violation in the same manner as a violation of the prohibition against</w:t>
            </w:r>
            <w:r>
              <w:t xml:space="preserve"> a merchant</w:t>
            </w:r>
            <w:r>
              <w:t xml:space="preserve"> imposing a </w:t>
            </w:r>
            <w:r>
              <w:t>surcharge on a buyer who uses a debit or stored value card in a sale of goods or services</w:t>
            </w:r>
            <w:r>
              <w:t>.</w:t>
            </w:r>
          </w:p>
          <w:p w:rsidR="008423E4" w:rsidRPr="00835628" w:rsidRDefault="00462538" w:rsidP="0048674E">
            <w:pPr>
              <w:rPr>
                <w:b/>
              </w:rPr>
            </w:pPr>
          </w:p>
        </w:tc>
      </w:tr>
      <w:tr w:rsidR="00031B0B" w:rsidTr="00345119">
        <w:tc>
          <w:tcPr>
            <w:tcW w:w="9576" w:type="dxa"/>
          </w:tcPr>
          <w:p w:rsidR="008423E4" w:rsidRPr="00A8133F" w:rsidRDefault="00462538" w:rsidP="004867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62538" w:rsidP="0048674E"/>
          <w:p w:rsidR="008423E4" w:rsidRPr="003624F2" w:rsidRDefault="00462538" w:rsidP="004867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462538" w:rsidP="0048674E">
            <w:pPr>
              <w:rPr>
                <w:b/>
              </w:rPr>
            </w:pPr>
          </w:p>
        </w:tc>
      </w:tr>
    </w:tbl>
    <w:p w:rsidR="008423E4" w:rsidRPr="00BE0E75" w:rsidRDefault="0046253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62538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2538">
      <w:r>
        <w:separator/>
      </w:r>
    </w:p>
  </w:endnote>
  <w:endnote w:type="continuationSeparator" w:id="0">
    <w:p w:rsidR="00000000" w:rsidRDefault="004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1B0B" w:rsidTr="009C1E9A">
      <w:trPr>
        <w:cantSplit/>
      </w:trPr>
      <w:tc>
        <w:tcPr>
          <w:tcW w:w="0" w:type="pct"/>
        </w:tcPr>
        <w:p w:rsidR="00137D90" w:rsidRDefault="0046253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6253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6253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6253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625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1B0B" w:rsidTr="009C1E9A">
      <w:trPr>
        <w:cantSplit/>
      </w:trPr>
      <w:tc>
        <w:tcPr>
          <w:tcW w:w="0" w:type="pct"/>
        </w:tcPr>
        <w:p w:rsidR="00EC379B" w:rsidRDefault="0046253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625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20223</w:t>
          </w:r>
        </w:p>
      </w:tc>
      <w:tc>
        <w:tcPr>
          <w:tcW w:w="2453" w:type="pct"/>
        </w:tcPr>
        <w:p w:rsidR="00EC379B" w:rsidRDefault="004625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17.89.692</w:t>
          </w:r>
          <w:r>
            <w:fldChar w:fldCharType="end"/>
          </w:r>
        </w:p>
      </w:tc>
    </w:tr>
    <w:tr w:rsidR="00031B0B" w:rsidTr="009C1E9A">
      <w:trPr>
        <w:cantSplit/>
      </w:trPr>
      <w:tc>
        <w:tcPr>
          <w:tcW w:w="0" w:type="pct"/>
        </w:tcPr>
        <w:p w:rsidR="00EC379B" w:rsidRDefault="0046253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6253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62538" w:rsidP="006D504F">
          <w:pPr>
            <w:pStyle w:val="Footer"/>
            <w:rPr>
              <w:rStyle w:val="PageNumber"/>
            </w:rPr>
          </w:pPr>
        </w:p>
        <w:p w:rsidR="00EC379B" w:rsidRDefault="004625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1B0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625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6253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6253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2538">
      <w:r>
        <w:separator/>
      </w:r>
    </w:p>
  </w:footnote>
  <w:footnote w:type="continuationSeparator" w:id="0">
    <w:p w:rsidR="00000000" w:rsidRDefault="0046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B"/>
    <w:rsid w:val="00031B0B"/>
    <w:rsid w:val="004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1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2A8F"/>
  </w:style>
  <w:style w:type="paragraph" w:styleId="CommentSubject">
    <w:name w:val="annotation subject"/>
    <w:basedOn w:val="CommentText"/>
    <w:next w:val="CommentText"/>
    <w:link w:val="CommentSubjectChar"/>
    <w:rsid w:val="00F1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A8F"/>
    <w:rPr>
      <w:b/>
      <w:bCs/>
    </w:rPr>
  </w:style>
  <w:style w:type="character" w:styleId="Hyperlink">
    <w:name w:val="Hyperlink"/>
    <w:basedOn w:val="DefaultParagraphFont"/>
    <w:rsid w:val="003E6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1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2A8F"/>
  </w:style>
  <w:style w:type="paragraph" w:styleId="CommentSubject">
    <w:name w:val="annotation subject"/>
    <w:basedOn w:val="CommentText"/>
    <w:next w:val="CommentText"/>
    <w:link w:val="CommentSubjectChar"/>
    <w:rsid w:val="00F1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A8F"/>
    <w:rPr>
      <w:b/>
      <w:bCs/>
    </w:rPr>
  </w:style>
  <w:style w:type="character" w:styleId="Hyperlink">
    <w:name w:val="Hyperlink"/>
    <w:basedOn w:val="DefaultParagraphFont"/>
    <w:rsid w:val="003E6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1588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HB02176 (Committee Report (Unamended))</vt:lpstr>
    </vt:vector>
  </TitlesOfParts>
  <Company>State of Texas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20223</dc:subject>
  <dc:creator>State of Texas</dc:creator>
  <dc:description>HB 2176 by Parker-(H)Investments &amp; Financial Services</dc:description>
  <cp:lastModifiedBy>Brianna Weis</cp:lastModifiedBy>
  <cp:revision>2</cp:revision>
  <cp:lastPrinted>2017-04-01T20:52:00Z</cp:lastPrinted>
  <dcterms:created xsi:type="dcterms:W3CDTF">2017-04-13T20:23:00Z</dcterms:created>
  <dcterms:modified xsi:type="dcterms:W3CDTF">2017-04-13T20:23:00Z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17.89.692</vt:lpwstr>
  </property>
</Properties>
</file>