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EA4FC8" w:rsidTr="00345119">
        <w:tc>
          <w:tcPr>
            <w:tcW w:w="9576" w:type="dxa"/>
            <w:noWrap/>
          </w:tcPr>
          <w:p w:rsidR="008423E4" w:rsidRPr="0022177D" w:rsidRDefault="00B13C14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B13C14" w:rsidP="008423E4">
      <w:pPr>
        <w:jc w:val="center"/>
      </w:pPr>
    </w:p>
    <w:p w:rsidR="008423E4" w:rsidRPr="00B31F0E" w:rsidRDefault="00B13C14" w:rsidP="008423E4"/>
    <w:p w:rsidR="008423E4" w:rsidRPr="00742794" w:rsidRDefault="00B13C14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EA4FC8" w:rsidTr="00345119">
        <w:tc>
          <w:tcPr>
            <w:tcW w:w="9576" w:type="dxa"/>
          </w:tcPr>
          <w:p w:rsidR="008423E4" w:rsidRPr="00861995" w:rsidRDefault="00B13C14" w:rsidP="00345119">
            <w:pPr>
              <w:jc w:val="right"/>
            </w:pPr>
            <w:r>
              <w:t>H.B. 2192</w:t>
            </w:r>
          </w:p>
        </w:tc>
      </w:tr>
      <w:tr w:rsidR="00EA4FC8" w:rsidTr="00345119">
        <w:tc>
          <w:tcPr>
            <w:tcW w:w="9576" w:type="dxa"/>
          </w:tcPr>
          <w:p w:rsidR="008423E4" w:rsidRPr="00861995" w:rsidRDefault="00B13C14" w:rsidP="00481D77">
            <w:pPr>
              <w:jc w:val="right"/>
            </w:pPr>
            <w:r>
              <w:t xml:space="preserve">By: </w:t>
            </w:r>
            <w:r>
              <w:t>Blanco</w:t>
            </w:r>
          </w:p>
        </w:tc>
      </w:tr>
      <w:tr w:rsidR="00EA4FC8" w:rsidTr="00345119">
        <w:tc>
          <w:tcPr>
            <w:tcW w:w="9576" w:type="dxa"/>
          </w:tcPr>
          <w:p w:rsidR="008423E4" w:rsidRPr="00861995" w:rsidRDefault="00B13C14" w:rsidP="00345119">
            <w:pPr>
              <w:jc w:val="right"/>
            </w:pPr>
            <w:r>
              <w:t>Government Transparency &amp; Operation</w:t>
            </w:r>
          </w:p>
        </w:tc>
      </w:tr>
      <w:tr w:rsidR="00EA4FC8" w:rsidTr="00345119">
        <w:tc>
          <w:tcPr>
            <w:tcW w:w="9576" w:type="dxa"/>
          </w:tcPr>
          <w:p w:rsidR="008423E4" w:rsidRDefault="00B13C14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B13C14" w:rsidP="008423E4">
      <w:pPr>
        <w:tabs>
          <w:tab w:val="right" w:pos="9360"/>
        </w:tabs>
      </w:pPr>
    </w:p>
    <w:p w:rsidR="008423E4" w:rsidRDefault="00B13C14" w:rsidP="008423E4"/>
    <w:p w:rsidR="008423E4" w:rsidRDefault="00B13C14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EA4FC8" w:rsidTr="00345119">
        <w:tc>
          <w:tcPr>
            <w:tcW w:w="9576" w:type="dxa"/>
          </w:tcPr>
          <w:p w:rsidR="008423E4" w:rsidRPr="00A8133F" w:rsidRDefault="00B13C14" w:rsidP="004824A5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B13C14" w:rsidP="004824A5"/>
          <w:p w:rsidR="008423E4" w:rsidRDefault="00B13C14" w:rsidP="004824A5">
            <w:pPr>
              <w:pStyle w:val="Header"/>
              <w:jc w:val="both"/>
            </w:pPr>
            <w:r>
              <w:t xml:space="preserve">Interested parties are concerned </w:t>
            </w:r>
            <w:r>
              <w:t xml:space="preserve">that the information security </w:t>
            </w:r>
            <w:r>
              <w:t xml:space="preserve">of certain state agencies </w:t>
            </w:r>
            <w:r>
              <w:t>might</w:t>
            </w:r>
            <w:r>
              <w:t xml:space="preserve"> not adequately protect against current </w:t>
            </w:r>
            <w:r>
              <w:t>cyber-</w:t>
            </w:r>
            <w:r>
              <w:t>threats</w:t>
            </w:r>
            <w:r>
              <w:t xml:space="preserve">. </w:t>
            </w:r>
            <w:r>
              <w:t xml:space="preserve">H.B. 2192 seeks to improve such security by requiring such agencies </w:t>
            </w:r>
            <w:r>
              <w:t xml:space="preserve">to perform </w:t>
            </w:r>
            <w:r>
              <w:t xml:space="preserve">comprehensive </w:t>
            </w:r>
            <w:r>
              <w:t>information security assessments at least once every five years.</w:t>
            </w:r>
          </w:p>
          <w:p w:rsidR="008423E4" w:rsidRPr="00E26B13" w:rsidRDefault="00B13C14" w:rsidP="004824A5">
            <w:pPr>
              <w:rPr>
                <w:b/>
              </w:rPr>
            </w:pPr>
          </w:p>
        </w:tc>
      </w:tr>
      <w:tr w:rsidR="00EA4FC8" w:rsidTr="00345119">
        <w:tc>
          <w:tcPr>
            <w:tcW w:w="9576" w:type="dxa"/>
          </w:tcPr>
          <w:p w:rsidR="0017725B" w:rsidRDefault="00B13C14" w:rsidP="004824A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B13C14" w:rsidP="004824A5">
            <w:pPr>
              <w:rPr>
                <w:b/>
                <w:u w:val="single"/>
              </w:rPr>
            </w:pPr>
          </w:p>
          <w:p w:rsidR="007943A9" w:rsidRPr="007943A9" w:rsidRDefault="00B13C14" w:rsidP="004824A5">
            <w:pPr>
              <w:jc w:val="both"/>
            </w:pPr>
            <w:r>
              <w:t>It is the commit</w:t>
            </w:r>
            <w:r>
              <w:t>tee's opinion that this bill does not expressly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B13C14" w:rsidP="004824A5">
            <w:pPr>
              <w:rPr>
                <w:b/>
                <w:u w:val="single"/>
              </w:rPr>
            </w:pPr>
          </w:p>
        </w:tc>
      </w:tr>
      <w:tr w:rsidR="00EA4FC8" w:rsidTr="00345119">
        <w:tc>
          <w:tcPr>
            <w:tcW w:w="9576" w:type="dxa"/>
          </w:tcPr>
          <w:p w:rsidR="008423E4" w:rsidRPr="00A8133F" w:rsidRDefault="00B13C14" w:rsidP="004824A5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B13C14" w:rsidP="004824A5"/>
          <w:p w:rsidR="007943A9" w:rsidRDefault="00B13C14" w:rsidP="004824A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rulemaking authority is expressly granted to the </w:t>
            </w:r>
            <w:r w:rsidRPr="007943A9">
              <w:t xml:space="preserve">Department of Information Resources </w:t>
            </w:r>
            <w:r>
              <w:t>in SECTION 1 of this bill.</w:t>
            </w:r>
          </w:p>
          <w:p w:rsidR="008423E4" w:rsidRPr="00E21FDC" w:rsidRDefault="00B13C14" w:rsidP="004824A5">
            <w:pPr>
              <w:rPr>
                <w:b/>
              </w:rPr>
            </w:pPr>
          </w:p>
        </w:tc>
      </w:tr>
      <w:tr w:rsidR="00EA4FC8" w:rsidTr="00345119">
        <w:tc>
          <w:tcPr>
            <w:tcW w:w="9576" w:type="dxa"/>
          </w:tcPr>
          <w:p w:rsidR="008423E4" w:rsidRPr="00A8133F" w:rsidRDefault="00B13C14" w:rsidP="004824A5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B13C14" w:rsidP="004824A5"/>
          <w:p w:rsidR="008423E4" w:rsidRDefault="00B13C14" w:rsidP="004824A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2192 amends the Government Code to require a</w:t>
            </w:r>
            <w:r>
              <w:t>n</w:t>
            </w:r>
            <w:r>
              <w:t xml:space="preserve"> agency</w:t>
            </w:r>
            <w:r>
              <w:t xml:space="preserve"> in the executive or judicial branch of state government, </w:t>
            </w:r>
            <w:r>
              <w:t>including a public university system or a public institution of higher education,</w:t>
            </w:r>
            <w:r>
              <w:t xml:space="preserve"> to conduct a comprehensive information security assessment of the agency's information resources systems, network sy</w:t>
            </w:r>
            <w:r>
              <w:t>stems, digital data storage systems, digital data security measures, and information resources vulnerabilities</w:t>
            </w:r>
            <w:r>
              <w:t xml:space="preserve"> at least once every five years</w:t>
            </w:r>
            <w:r>
              <w:t xml:space="preserve">. The bill requires </w:t>
            </w:r>
            <w:r>
              <w:t xml:space="preserve">such </w:t>
            </w:r>
            <w:r>
              <w:t>a</w:t>
            </w:r>
            <w:r>
              <w:t>n</w:t>
            </w:r>
            <w:r>
              <w:t xml:space="preserve"> agency</w:t>
            </w:r>
            <w:r>
              <w:t>, not later than December 1 of the year in which the agency conducts such an asse</w:t>
            </w:r>
            <w:r>
              <w:t>ssment,</w:t>
            </w:r>
            <w:r>
              <w:t xml:space="preserve"> to report the results of the study to the </w:t>
            </w:r>
            <w:r w:rsidRPr="007943A9">
              <w:t>Depa</w:t>
            </w:r>
            <w:r>
              <w:t>rtment of Information Resources</w:t>
            </w:r>
            <w:r>
              <w:t xml:space="preserve"> (DIR)</w:t>
            </w:r>
            <w:r>
              <w:t xml:space="preserve">, the governor, the lieutenant governor, and the speaker of the house of representatives. The bill authorizes </w:t>
            </w:r>
            <w:r>
              <w:t>DIR</w:t>
            </w:r>
            <w:r>
              <w:t xml:space="preserve"> by rule to establish the requirements for the infor</w:t>
            </w:r>
            <w:r>
              <w:t xml:space="preserve">mation security assessment and </w:t>
            </w:r>
            <w:r>
              <w:t>related</w:t>
            </w:r>
            <w:r>
              <w:t xml:space="preserve"> </w:t>
            </w:r>
            <w:r>
              <w:t>report.</w:t>
            </w:r>
          </w:p>
          <w:p w:rsidR="00FF3142" w:rsidRPr="00835628" w:rsidRDefault="00B13C14" w:rsidP="004824A5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</w:p>
        </w:tc>
      </w:tr>
      <w:tr w:rsidR="00EA4FC8" w:rsidTr="00345119">
        <w:tc>
          <w:tcPr>
            <w:tcW w:w="9576" w:type="dxa"/>
          </w:tcPr>
          <w:p w:rsidR="008423E4" w:rsidRPr="00A8133F" w:rsidRDefault="00B13C14" w:rsidP="004824A5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B13C14" w:rsidP="004824A5"/>
          <w:p w:rsidR="008423E4" w:rsidRPr="003624F2" w:rsidRDefault="00B13C14" w:rsidP="004824A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423E4" w:rsidRPr="00233FDB" w:rsidRDefault="00B13C14" w:rsidP="004824A5">
            <w:pPr>
              <w:rPr>
                <w:b/>
              </w:rPr>
            </w:pPr>
          </w:p>
        </w:tc>
      </w:tr>
    </w:tbl>
    <w:p w:rsidR="008423E4" w:rsidRPr="00BE0E75" w:rsidRDefault="00B13C14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B13C14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13C14">
      <w:r>
        <w:separator/>
      </w:r>
    </w:p>
  </w:endnote>
  <w:endnote w:type="continuationSeparator" w:id="0">
    <w:p w:rsidR="00000000" w:rsidRDefault="00B13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EA4FC8" w:rsidTr="009C1E9A">
      <w:trPr>
        <w:cantSplit/>
      </w:trPr>
      <w:tc>
        <w:tcPr>
          <w:tcW w:w="0" w:type="pct"/>
        </w:tcPr>
        <w:p w:rsidR="00137D90" w:rsidRDefault="00B13C14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B13C14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B13C14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B13C14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B13C1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EA4FC8" w:rsidTr="009C1E9A">
      <w:trPr>
        <w:cantSplit/>
      </w:trPr>
      <w:tc>
        <w:tcPr>
          <w:tcW w:w="0" w:type="pct"/>
        </w:tcPr>
        <w:p w:rsidR="00EC379B" w:rsidRDefault="00B13C14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B13C14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21763</w:t>
          </w:r>
        </w:p>
      </w:tc>
      <w:tc>
        <w:tcPr>
          <w:tcW w:w="2453" w:type="pct"/>
        </w:tcPr>
        <w:p w:rsidR="00EC379B" w:rsidRDefault="00B13C1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17.96.548</w:t>
          </w:r>
          <w:r>
            <w:fldChar w:fldCharType="end"/>
          </w:r>
        </w:p>
      </w:tc>
    </w:tr>
    <w:tr w:rsidR="00EA4FC8" w:rsidTr="009C1E9A">
      <w:trPr>
        <w:cantSplit/>
      </w:trPr>
      <w:tc>
        <w:tcPr>
          <w:tcW w:w="0" w:type="pct"/>
        </w:tcPr>
        <w:p w:rsidR="00EC379B" w:rsidRDefault="00B13C14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B13C14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B13C14" w:rsidP="006D504F">
          <w:pPr>
            <w:pStyle w:val="Footer"/>
            <w:rPr>
              <w:rStyle w:val="PageNumber"/>
            </w:rPr>
          </w:pPr>
        </w:p>
        <w:p w:rsidR="00EC379B" w:rsidRDefault="00B13C1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EA4FC8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B13C14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B13C14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B13C14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13C14">
      <w:r>
        <w:separator/>
      </w:r>
    </w:p>
  </w:footnote>
  <w:footnote w:type="continuationSeparator" w:id="0">
    <w:p w:rsidR="00000000" w:rsidRDefault="00B13C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FC8"/>
    <w:rsid w:val="00B13C14"/>
    <w:rsid w:val="00EA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7943A9"/>
    <w:rPr>
      <w:sz w:val="16"/>
      <w:szCs w:val="16"/>
    </w:rPr>
  </w:style>
  <w:style w:type="paragraph" w:styleId="CommentText">
    <w:name w:val="annotation text"/>
    <w:basedOn w:val="Normal"/>
    <w:link w:val="CommentTextChar"/>
    <w:rsid w:val="007943A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943A9"/>
  </w:style>
  <w:style w:type="paragraph" w:styleId="CommentSubject">
    <w:name w:val="annotation subject"/>
    <w:basedOn w:val="CommentText"/>
    <w:next w:val="CommentText"/>
    <w:link w:val="CommentSubjectChar"/>
    <w:rsid w:val="007943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943A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7943A9"/>
    <w:rPr>
      <w:sz w:val="16"/>
      <w:szCs w:val="16"/>
    </w:rPr>
  </w:style>
  <w:style w:type="paragraph" w:styleId="CommentText">
    <w:name w:val="annotation text"/>
    <w:basedOn w:val="Normal"/>
    <w:link w:val="CommentTextChar"/>
    <w:rsid w:val="007943A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943A9"/>
  </w:style>
  <w:style w:type="paragraph" w:styleId="CommentSubject">
    <w:name w:val="annotation subject"/>
    <w:basedOn w:val="CommentText"/>
    <w:next w:val="CommentText"/>
    <w:link w:val="CommentSubjectChar"/>
    <w:rsid w:val="007943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943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1545</Characters>
  <Application>Microsoft Office Word</Application>
  <DocSecurity>4</DocSecurity>
  <Lines>47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HB02192 (Committee Report (Unamended))</vt:lpstr>
    </vt:vector>
  </TitlesOfParts>
  <Company>State of Texas</Company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21763</dc:subject>
  <dc:creator>State of Texas</dc:creator>
  <dc:description>HB 2192 by Blanco-(H)Government Transparency &amp; Operation</dc:description>
  <cp:lastModifiedBy>Brianna Weis</cp:lastModifiedBy>
  <cp:revision>2</cp:revision>
  <cp:lastPrinted>2017-04-07T22:47:00Z</cp:lastPrinted>
  <dcterms:created xsi:type="dcterms:W3CDTF">2017-04-13T17:39:00Z</dcterms:created>
  <dcterms:modified xsi:type="dcterms:W3CDTF">2017-04-13T17:39:00Z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17.96.548</vt:lpwstr>
  </property>
</Properties>
</file>