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3A4B" w:rsidTr="00345119">
        <w:tc>
          <w:tcPr>
            <w:tcW w:w="9576" w:type="dxa"/>
            <w:noWrap/>
          </w:tcPr>
          <w:p w:rsidR="008423E4" w:rsidRPr="0022177D" w:rsidRDefault="007046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4656" w:rsidP="008423E4">
      <w:pPr>
        <w:jc w:val="center"/>
      </w:pPr>
    </w:p>
    <w:p w:rsidR="008423E4" w:rsidRPr="00B31F0E" w:rsidRDefault="00704656" w:rsidP="008423E4"/>
    <w:p w:rsidR="008423E4" w:rsidRPr="00742794" w:rsidRDefault="007046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3A4B" w:rsidTr="00345119">
        <w:tc>
          <w:tcPr>
            <w:tcW w:w="9576" w:type="dxa"/>
          </w:tcPr>
          <w:p w:rsidR="008423E4" w:rsidRPr="00861995" w:rsidRDefault="00704656" w:rsidP="00345119">
            <w:pPr>
              <w:jc w:val="right"/>
            </w:pPr>
            <w:r>
              <w:t>H.B. 2274</w:t>
            </w:r>
          </w:p>
        </w:tc>
      </w:tr>
      <w:tr w:rsidR="007A3A4B" w:rsidTr="00345119">
        <w:tc>
          <w:tcPr>
            <w:tcW w:w="9576" w:type="dxa"/>
          </w:tcPr>
          <w:p w:rsidR="008423E4" w:rsidRPr="00861995" w:rsidRDefault="00704656" w:rsidP="001C2434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7A3A4B" w:rsidTr="00345119">
        <w:tc>
          <w:tcPr>
            <w:tcW w:w="9576" w:type="dxa"/>
          </w:tcPr>
          <w:p w:rsidR="008423E4" w:rsidRPr="00861995" w:rsidRDefault="00704656" w:rsidP="00345119">
            <w:pPr>
              <w:jc w:val="right"/>
            </w:pPr>
            <w:r>
              <w:t>Culture, Recreation &amp; Tourism</w:t>
            </w:r>
          </w:p>
        </w:tc>
      </w:tr>
      <w:tr w:rsidR="007A3A4B" w:rsidTr="00345119">
        <w:tc>
          <w:tcPr>
            <w:tcW w:w="9576" w:type="dxa"/>
          </w:tcPr>
          <w:p w:rsidR="008423E4" w:rsidRDefault="007046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4656" w:rsidP="008423E4">
      <w:pPr>
        <w:tabs>
          <w:tab w:val="right" w:pos="9360"/>
        </w:tabs>
      </w:pPr>
    </w:p>
    <w:p w:rsidR="008423E4" w:rsidRDefault="00704656" w:rsidP="008423E4"/>
    <w:p w:rsidR="008423E4" w:rsidRDefault="007046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3A4B" w:rsidTr="00345119">
        <w:tc>
          <w:tcPr>
            <w:tcW w:w="9576" w:type="dxa"/>
          </w:tcPr>
          <w:p w:rsidR="008423E4" w:rsidRPr="00A8133F" w:rsidRDefault="00704656" w:rsidP="006102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4656" w:rsidP="006102D7"/>
          <w:p w:rsidR="008423E4" w:rsidRDefault="00704656" w:rsidP="006102D7">
            <w:pPr>
              <w:pStyle w:val="Header"/>
              <w:jc w:val="both"/>
            </w:pPr>
            <w:r>
              <w:t xml:space="preserve">Interested parties contend that laws regarding the private ownership of dangerous </w:t>
            </w:r>
            <w:r>
              <w:t xml:space="preserve">wild animals are lax and </w:t>
            </w:r>
            <w:r>
              <w:t xml:space="preserve">threaten the </w:t>
            </w:r>
            <w:r>
              <w:t>safety of Texas communities and residents</w:t>
            </w:r>
            <w:r>
              <w:t xml:space="preserve">, including first responders who arrive at an emergency situation resulting from an owner's inability to adequately care for the animal. H.B. </w:t>
            </w:r>
            <w:r>
              <w:t xml:space="preserve">2274 </w:t>
            </w:r>
            <w:r>
              <w:t xml:space="preserve">seeks to </w:t>
            </w:r>
            <w:r>
              <w:t xml:space="preserve">address these concerns by </w:t>
            </w:r>
            <w:r>
              <w:t xml:space="preserve">repealing </w:t>
            </w:r>
            <w:r>
              <w:t xml:space="preserve">certain </w:t>
            </w:r>
            <w:r>
              <w:t>statutory provi</w:t>
            </w:r>
            <w:r>
              <w:t xml:space="preserve">sions regarding the regulation of </w:t>
            </w:r>
            <w:r>
              <w:t xml:space="preserve">these </w:t>
            </w:r>
            <w:r>
              <w:t xml:space="preserve">animals and </w:t>
            </w:r>
            <w:r w:rsidRPr="00850297">
              <w:t>provid</w:t>
            </w:r>
            <w:r>
              <w:t xml:space="preserve">ing </w:t>
            </w:r>
            <w:r w:rsidRPr="00850297">
              <w:t xml:space="preserve">for a new system for </w:t>
            </w:r>
            <w:r>
              <w:t>such</w:t>
            </w:r>
            <w:r w:rsidRPr="00850297">
              <w:t xml:space="preserve"> regulation</w:t>
            </w:r>
            <w:r>
              <w:t>.</w:t>
            </w:r>
          </w:p>
          <w:p w:rsidR="008423E4" w:rsidRPr="00E26B13" w:rsidRDefault="00704656" w:rsidP="006102D7">
            <w:pPr>
              <w:rPr>
                <w:b/>
              </w:rPr>
            </w:pPr>
          </w:p>
        </w:tc>
      </w:tr>
      <w:tr w:rsidR="007A3A4B" w:rsidTr="00345119">
        <w:tc>
          <w:tcPr>
            <w:tcW w:w="9576" w:type="dxa"/>
          </w:tcPr>
          <w:p w:rsidR="0017725B" w:rsidRDefault="00704656" w:rsidP="006102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4656" w:rsidP="006102D7">
            <w:pPr>
              <w:rPr>
                <w:b/>
                <w:u w:val="single"/>
              </w:rPr>
            </w:pPr>
          </w:p>
          <w:p w:rsidR="008A1516" w:rsidRPr="008A1516" w:rsidRDefault="00704656" w:rsidP="006102D7">
            <w:pPr>
              <w:jc w:val="both"/>
            </w:pPr>
            <w:r>
              <w:t>It is the committee's opinion that this bill expressly does one or more of the following: creates a criminal offense, increases t</w:t>
            </w:r>
            <w:r>
              <w:t>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704656" w:rsidP="006102D7">
            <w:pPr>
              <w:rPr>
                <w:b/>
                <w:u w:val="single"/>
              </w:rPr>
            </w:pPr>
          </w:p>
        </w:tc>
      </w:tr>
      <w:tr w:rsidR="007A3A4B" w:rsidTr="00345119">
        <w:tc>
          <w:tcPr>
            <w:tcW w:w="9576" w:type="dxa"/>
          </w:tcPr>
          <w:p w:rsidR="008423E4" w:rsidRPr="00A8133F" w:rsidRDefault="00704656" w:rsidP="006102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4656" w:rsidP="006102D7"/>
          <w:p w:rsidR="008A1516" w:rsidRDefault="00704656" w:rsidP="006102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704656" w:rsidP="006102D7">
            <w:pPr>
              <w:rPr>
                <w:b/>
              </w:rPr>
            </w:pPr>
          </w:p>
        </w:tc>
      </w:tr>
      <w:tr w:rsidR="007A3A4B" w:rsidTr="00345119">
        <w:tc>
          <w:tcPr>
            <w:tcW w:w="9576" w:type="dxa"/>
          </w:tcPr>
          <w:p w:rsidR="008423E4" w:rsidRPr="00A8133F" w:rsidRDefault="00704656" w:rsidP="006102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4656" w:rsidP="006102D7"/>
          <w:p w:rsidR="000A271F" w:rsidRDefault="00704656" w:rsidP="006102D7">
            <w:pPr>
              <w:pStyle w:val="Header"/>
              <w:jc w:val="both"/>
            </w:pPr>
            <w:r>
              <w:t xml:space="preserve">H.B. 2274 </w:t>
            </w:r>
            <w:r>
              <w:t>repeals</w:t>
            </w:r>
            <w:r>
              <w:t xml:space="preserve"> Health and Safety Code</w:t>
            </w:r>
            <w:r>
              <w:t xml:space="preserve"> provisions relating to </w:t>
            </w:r>
            <w:r>
              <w:t xml:space="preserve">the regulation of </w:t>
            </w:r>
            <w:r>
              <w:t>dangerous wild animals</w:t>
            </w:r>
            <w:r>
              <w:t xml:space="preserve"> that provide for</w:t>
            </w:r>
            <w:r>
              <w:t xml:space="preserve">, among other </w:t>
            </w:r>
            <w:r>
              <w:t>things,</w:t>
            </w:r>
            <w:r>
              <w:t xml:space="preserve"> a certificate of regist</w:t>
            </w:r>
            <w:r>
              <w:t>r</w:t>
            </w:r>
            <w:r>
              <w:t>a</w:t>
            </w:r>
            <w:r>
              <w:t>t</w:t>
            </w:r>
            <w:r>
              <w:t xml:space="preserve">ion </w:t>
            </w:r>
            <w:r>
              <w:t>for a dangerous wild animal, required liability insurance coverage</w:t>
            </w:r>
            <w:r>
              <w:t xml:space="preserve"> for an owner of a dangerous wild animal</w:t>
            </w:r>
            <w:r>
              <w:t xml:space="preserve">, rules of the </w:t>
            </w:r>
            <w:r w:rsidRPr="00984D8C">
              <w:t>executive commissioner of the Health and Human Services Commission</w:t>
            </w:r>
            <w:r>
              <w:t xml:space="preserve"> (HHSC)</w:t>
            </w:r>
            <w:r>
              <w:t xml:space="preserve"> regarding </w:t>
            </w:r>
            <w:r w:rsidRPr="00984D8C">
              <w:t>caging requir</w:t>
            </w:r>
            <w:r w:rsidRPr="00984D8C">
              <w:t>ements and standards for the keeping and confinement of a dangerous wild animal</w:t>
            </w:r>
            <w:r>
              <w:t xml:space="preserve">, </w:t>
            </w:r>
            <w:r>
              <w:t xml:space="preserve">and </w:t>
            </w:r>
            <w:r>
              <w:t xml:space="preserve">certain </w:t>
            </w:r>
            <w:r>
              <w:t xml:space="preserve">related </w:t>
            </w:r>
            <w:r>
              <w:t>Class C misdemeanor offenses</w:t>
            </w:r>
            <w:r>
              <w:t xml:space="preserve"> and a civil penalty</w:t>
            </w:r>
            <w:r>
              <w:t xml:space="preserve"> and amends the Health and Safety Code to effectively replace those provisions</w:t>
            </w:r>
            <w:r>
              <w:t xml:space="preserve">. </w:t>
            </w:r>
            <w:r>
              <w:t>The bill makes the r</w:t>
            </w:r>
            <w:r>
              <w:t>epeal e</w:t>
            </w:r>
            <w:r>
              <w:t xml:space="preserve">ffective January 1, 2018, but specifies that the repealed provisions relating to an offense apply only to an offense committed before September 1, 2017. </w:t>
            </w:r>
            <w:r>
              <w:t xml:space="preserve">The bill </w:t>
            </w:r>
            <w:r>
              <w:t>provide</w:t>
            </w:r>
            <w:r>
              <w:t>s</w:t>
            </w:r>
            <w:r>
              <w:t xml:space="preserve"> </w:t>
            </w:r>
            <w:r>
              <w:t xml:space="preserve">for </w:t>
            </w:r>
            <w:r>
              <w:t>a new system for the regulation of dangerous wild animals</w:t>
            </w:r>
            <w:r>
              <w:t>, including</w:t>
            </w:r>
            <w:r>
              <w:t xml:space="preserve"> </w:t>
            </w:r>
            <w:r>
              <w:t>a new defini</w:t>
            </w:r>
            <w:r>
              <w:t xml:space="preserve">tion of </w:t>
            </w:r>
            <w:r>
              <w:t>"dangerous wild animal"</w:t>
            </w:r>
            <w:r>
              <w:t xml:space="preserve"> and different applicability of such regulation.</w:t>
            </w:r>
            <w:r>
              <w:t xml:space="preserve"> </w:t>
            </w:r>
            <w:r>
              <w:t xml:space="preserve">The bill </w:t>
            </w:r>
            <w:r>
              <w:t>prohibit</w:t>
            </w:r>
            <w:r>
              <w:t>s</w:t>
            </w:r>
            <w:r>
              <w:t xml:space="preserve"> </w:t>
            </w:r>
            <w:r w:rsidRPr="00923EB1">
              <w:t>a person</w:t>
            </w:r>
            <w:r>
              <w:t xml:space="preserve"> not otherwise exempted </w:t>
            </w:r>
            <w:r>
              <w:t xml:space="preserve">from </w:t>
            </w:r>
            <w:r>
              <w:t xml:space="preserve">dangerous wild animal regulation </w:t>
            </w:r>
            <w:r>
              <w:t>from</w:t>
            </w:r>
            <w:r w:rsidRPr="00923EB1">
              <w:t xml:space="preserve"> own</w:t>
            </w:r>
            <w:r>
              <w:t>ing</w:t>
            </w:r>
            <w:r w:rsidRPr="00923EB1">
              <w:t>, possess</w:t>
            </w:r>
            <w:r>
              <w:t>ing</w:t>
            </w:r>
            <w:r w:rsidRPr="00923EB1">
              <w:t>, harbor</w:t>
            </w:r>
            <w:r>
              <w:t>ing</w:t>
            </w:r>
            <w:r w:rsidRPr="00923EB1">
              <w:t>, or hav</w:t>
            </w:r>
            <w:r>
              <w:t>ing</w:t>
            </w:r>
            <w:r w:rsidRPr="00923EB1">
              <w:t xml:space="preserve"> custody or control of a dangerous wild animal</w:t>
            </w:r>
            <w:r>
              <w:t xml:space="preserve">. </w:t>
            </w:r>
            <w:r>
              <w:t xml:space="preserve">The bill </w:t>
            </w:r>
            <w:r>
              <w:t xml:space="preserve">requires </w:t>
            </w:r>
            <w:r>
              <w:t>certain</w:t>
            </w:r>
            <w:r>
              <w:t xml:space="preserve"> owner</w:t>
            </w:r>
            <w:r>
              <w:t>s</w:t>
            </w:r>
            <w:r>
              <w:t xml:space="preserve"> </w:t>
            </w:r>
            <w:r w:rsidRPr="000A271F">
              <w:t>lawfully in possession of a dangerous wild animal before September 1, 2017</w:t>
            </w:r>
            <w:r>
              <w:t>,</w:t>
            </w:r>
            <w:r>
              <w:t xml:space="preserve"> to register the animal </w:t>
            </w:r>
            <w:r>
              <w:t xml:space="preserve">annually </w:t>
            </w:r>
            <w:r>
              <w:t>with</w:t>
            </w:r>
            <w:r>
              <w:t xml:space="preserve"> the Department of State Health Services</w:t>
            </w:r>
            <w:r>
              <w:t xml:space="preserve"> </w:t>
            </w:r>
            <w:r>
              <w:t>(</w:t>
            </w:r>
            <w:r>
              <w:t>DSHS</w:t>
            </w:r>
            <w:r>
              <w:t>)</w:t>
            </w:r>
            <w:r>
              <w:t xml:space="preserve"> on a form provi</w:t>
            </w:r>
            <w:r>
              <w:t xml:space="preserve">ded by DSHS and pay the registration fee established by DSHS. The bill </w:t>
            </w:r>
            <w:r>
              <w:t>authorizes</w:t>
            </w:r>
            <w:r>
              <w:t xml:space="preserve"> DSHS to establish and charge a reasonable registration fee in an amount sufficient to cover the cost of administering the bill's provisions.</w:t>
            </w:r>
          </w:p>
          <w:p w:rsidR="000A271F" w:rsidRDefault="00704656" w:rsidP="006102D7">
            <w:pPr>
              <w:pStyle w:val="Header"/>
              <w:jc w:val="both"/>
            </w:pPr>
          </w:p>
          <w:p w:rsidR="00D54880" w:rsidRDefault="00704656" w:rsidP="006102D7">
            <w:pPr>
              <w:pStyle w:val="Header"/>
              <w:jc w:val="both"/>
            </w:pPr>
            <w:r>
              <w:t>H.B. 2274 requires a justice cou</w:t>
            </w:r>
            <w:r>
              <w:t xml:space="preserve">rt, county court, or county court at law in the county in which </w:t>
            </w:r>
            <w:r>
              <w:t xml:space="preserve">a </w:t>
            </w:r>
            <w:r>
              <w:t xml:space="preserve">dangerous wild animal is located, on a showing of probable cause that </w:t>
            </w:r>
            <w:r>
              <w:t>the</w:t>
            </w:r>
            <w:r>
              <w:t xml:space="preserve"> animal is owned, possessed, harbored, held in custody, or controlled in violation of the bill's provisions, to order</w:t>
            </w:r>
            <w:r>
              <w:t xml:space="preserve"> </w:t>
            </w:r>
            <w:r>
              <w:t xml:space="preserve">the animal's seizure by </w:t>
            </w:r>
            <w:r>
              <w:t xml:space="preserve">an animal control authority or a peace officer located in the county, issue </w:t>
            </w:r>
            <w:r>
              <w:lastRenderedPageBreak/>
              <w:t>a warrant authorizing the animal's seizure, and schedule a hearing to be held on a date not later than the 10th day after the date the warrant is issued to</w:t>
            </w:r>
            <w:r>
              <w:t xml:space="preserve"> determine whether a violation of </w:t>
            </w:r>
            <w:r>
              <w:t>the bill's provisions</w:t>
            </w:r>
            <w:r>
              <w:t xml:space="preserve"> occurred and the final disposition of the animal.</w:t>
            </w:r>
            <w:r>
              <w:t xml:space="preserve"> The bill requires the person executing the warrant to serve written notice of the hearing to the </w:t>
            </w:r>
            <w:r>
              <w:t xml:space="preserve">animal's </w:t>
            </w:r>
            <w:r>
              <w:t>owner at the time the warrant is executed</w:t>
            </w:r>
            <w:r>
              <w:t>. T</w:t>
            </w:r>
            <w:r>
              <w:t>he bill</w:t>
            </w:r>
            <w:r>
              <w:t xml:space="preserve"> requires the animal control authority or peace officer to seize </w:t>
            </w:r>
            <w:r>
              <w:t xml:space="preserve">the animal </w:t>
            </w:r>
            <w:r>
              <w:t>and provide for the impoundment of the animal in secure and humane conditions until a court determines the disposition of the animal and issues appropriate orders</w:t>
            </w:r>
            <w:r>
              <w:t>. Th</w:t>
            </w:r>
            <w:r>
              <w:t xml:space="preserve">is </w:t>
            </w:r>
            <w:r>
              <w:t>requ</w:t>
            </w:r>
            <w:r>
              <w:t>irement</w:t>
            </w:r>
            <w:r>
              <w:t xml:space="preserve"> </w:t>
            </w:r>
            <w:r>
              <w:t xml:space="preserve">expressly </w:t>
            </w:r>
            <w:r>
              <w:t xml:space="preserve">does not prevent </w:t>
            </w:r>
            <w:r>
              <w:t xml:space="preserve">an </w:t>
            </w:r>
            <w:r>
              <w:t xml:space="preserve">animal control </w:t>
            </w:r>
            <w:r>
              <w:t>authority or peace officer from impounding an animal on the property in which the animal is located at the time of the seizure.</w:t>
            </w:r>
            <w:r>
              <w:t xml:space="preserve"> The bill requires a</w:t>
            </w:r>
            <w:r>
              <w:t xml:space="preserve"> court</w:t>
            </w:r>
            <w:r>
              <w:t>,</w:t>
            </w:r>
            <w:r>
              <w:t xml:space="preserve"> on finding that a violation of </w:t>
            </w:r>
            <w:r>
              <w:t>the bill's provis</w:t>
            </w:r>
            <w:r>
              <w:t>ions</w:t>
            </w:r>
            <w:r>
              <w:t xml:space="preserve"> occurred</w:t>
            </w:r>
            <w:r>
              <w:t>,</w:t>
            </w:r>
            <w:r>
              <w:t xml:space="preserve"> </w:t>
            </w:r>
            <w:r>
              <w:t>to</w:t>
            </w:r>
            <w:r>
              <w:t xml:space="preserve"> assess against the owner of a seized dangerous wild animal the reasonable costs of caring for the animal</w:t>
            </w:r>
            <w:r>
              <w:t xml:space="preserve"> </w:t>
            </w:r>
            <w:r>
              <w:t xml:space="preserve">and establishes that a </w:t>
            </w:r>
            <w:r>
              <w:t xml:space="preserve">court's decision </w:t>
            </w:r>
            <w:r>
              <w:t>relating to the seizure of a dangerous wild animal</w:t>
            </w:r>
            <w:r>
              <w:t xml:space="preserve"> is final and may not be appealed.</w:t>
            </w:r>
          </w:p>
          <w:p w:rsidR="00D54880" w:rsidRDefault="00704656" w:rsidP="006102D7">
            <w:pPr>
              <w:pStyle w:val="Header"/>
              <w:jc w:val="both"/>
            </w:pPr>
          </w:p>
          <w:p w:rsidR="00F00608" w:rsidRDefault="00704656" w:rsidP="006102D7">
            <w:pPr>
              <w:pStyle w:val="Header"/>
              <w:jc w:val="both"/>
            </w:pPr>
            <w:r>
              <w:t xml:space="preserve">H.B. </w:t>
            </w:r>
            <w:r>
              <w:t>2274</w:t>
            </w:r>
            <w:r>
              <w:t xml:space="preserve"> requires a court that finds that a person has kept a dangerous wild animal in violation of the bill's provisions to divest the person's ownership of the animal and order ownership of the animal to vest in the </w:t>
            </w:r>
            <w:r>
              <w:t xml:space="preserve">applicable </w:t>
            </w:r>
            <w:r>
              <w:t>animal control authority. The b</w:t>
            </w:r>
            <w:r>
              <w:t>ill requires the animal control authority to make a reasonable effort to place the animal in the custody of a wildlife sanctuary or other facility that is willing and able to take custody of the animal but authorizes the animal control authority to humanel</w:t>
            </w:r>
            <w:r>
              <w:t xml:space="preserve">y euthanize the animal in compliance with state and federal law </w:t>
            </w:r>
            <w:r>
              <w:t>i</w:t>
            </w:r>
            <w:r>
              <w:t xml:space="preserve">f the animal control authority is unable to place the animal with a </w:t>
            </w:r>
            <w:r>
              <w:t xml:space="preserve">wildlife </w:t>
            </w:r>
            <w:r>
              <w:t xml:space="preserve">sanctuary or </w:t>
            </w:r>
            <w:r>
              <w:t xml:space="preserve">other </w:t>
            </w:r>
            <w:r>
              <w:t>facility</w:t>
            </w:r>
            <w:r>
              <w:t>.</w:t>
            </w:r>
          </w:p>
          <w:p w:rsidR="002253D0" w:rsidRDefault="00704656" w:rsidP="006102D7">
            <w:pPr>
              <w:pStyle w:val="Header"/>
              <w:jc w:val="both"/>
            </w:pPr>
          </w:p>
          <w:p w:rsidR="002253D0" w:rsidRDefault="00704656" w:rsidP="006102D7">
            <w:pPr>
              <w:pStyle w:val="Header"/>
              <w:jc w:val="both"/>
            </w:pPr>
            <w:r>
              <w:t xml:space="preserve">H.B. 2274 makes a person who violates the bill's provisions liable to the county in </w:t>
            </w:r>
            <w:r>
              <w:t xml:space="preserve">which the violation occurs for a civil penalty ranging from $200 to $2,000 for each animal with respect to which there is a violation and for each day that the violation continues. The bill authorizes </w:t>
            </w:r>
            <w:r>
              <w:t xml:space="preserve">a </w:t>
            </w:r>
            <w:r>
              <w:t xml:space="preserve">county in which the violation occurs </w:t>
            </w:r>
            <w:r>
              <w:t>to</w:t>
            </w:r>
            <w:r>
              <w:t xml:space="preserve"> sue to collec</w:t>
            </w:r>
            <w:r>
              <w:t xml:space="preserve">t </w:t>
            </w:r>
            <w:r>
              <w:t>the</w:t>
            </w:r>
            <w:r>
              <w:t xml:space="preserve"> civil penalty</w:t>
            </w:r>
            <w:r>
              <w:t xml:space="preserve"> and authorizes the county to</w:t>
            </w:r>
            <w:r>
              <w:t xml:space="preserve"> retain the penalty and </w:t>
            </w:r>
            <w:r>
              <w:t>recover the reasonable costs of investigation, reasonable attorney's fees, and other costs incurred by the county or an animal control authority.</w:t>
            </w:r>
            <w:r>
              <w:t xml:space="preserve"> The bill authorizes a</w:t>
            </w:r>
            <w:r w:rsidRPr="0093126E">
              <w:t xml:space="preserve"> county in which </w:t>
            </w:r>
            <w:r w:rsidRPr="0093126E">
              <w:t xml:space="preserve">a dangerous wild animal is located or a person who is harmed or threatened with harm by a violation of </w:t>
            </w:r>
            <w:r>
              <w:t>the bill's provisions</w:t>
            </w:r>
            <w:r w:rsidRPr="0093126E">
              <w:t xml:space="preserve"> </w:t>
            </w:r>
            <w:r>
              <w:t>to</w:t>
            </w:r>
            <w:r w:rsidRPr="0093126E">
              <w:t xml:space="preserve"> sue an owner of a dangerous wild animal to enjoin </w:t>
            </w:r>
            <w:r>
              <w:t xml:space="preserve">such </w:t>
            </w:r>
            <w:r w:rsidRPr="0093126E">
              <w:t>a violation.</w:t>
            </w:r>
            <w:r>
              <w:t xml:space="preserve"> The bill creates a Class A misdemeanor offense for a person </w:t>
            </w:r>
            <w:r>
              <w:t>who violates the bill's provisions</w:t>
            </w:r>
            <w:r>
              <w:t>. The bill</w:t>
            </w:r>
            <w:r>
              <w:t xml:space="preserve"> establishes that e</w:t>
            </w:r>
            <w:r w:rsidRPr="00B31387">
              <w:t>ach animal with respect to which there is a violation and each day that a violation continues is a separate offense</w:t>
            </w:r>
            <w:r>
              <w:t>.</w:t>
            </w:r>
          </w:p>
          <w:p w:rsidR="00AD3C07" w:rsidRDefault="00704656" w:rsidP="006102D7">
            <w:pPr>
              <w:pStyle w:val="Header"/>
              <w:jc w:val="both"/>
            </w:pPr>
          </w:p>
          <w:p w:rsidR="00AD3C07" w:rsidRDefault="00704656" w:rsidP="006102D7">
            <w:pPr>
              <w:pStyle w:val="Header"/>
              <w:jc w:val="both"/>
            </w:pPr>
            <w:r w:rsidRPr="007D0592">
              <w:t>H.B. 2274 requires the executive commissioner</w:t>
            </w:r>
            <w:r w:rsidRPr="004A6956">
              <w:t xml:space="preserve"> of </w:t>
            </w:r>
            <w:r>
              <w:t>HHSC</w:t>
            </w:r>
            <w:r w:rsidRPr="004A6956">
              <w:t>, not later than Novem</w:t>
            </w:r>
            <w:r w:rsidRPr="004A6956">
              <w:t xml:space="preserve">ber 1, 2017, to adopt rules, establish the fees, and prescribe the application form necessary to implement the bill's provisions. The bill expressly does not require an owner of a dangerous </w:t>
            </w:r>
            <w:r w:rsidRPr="00585213">
              <w:t xml:space="preserve">wild animal to comply with the bill's provisions or rules adopted </w:t>
            </w:r>
            <w:r w:rsidRPr="00585213">
              <w:t>under those provisions until January 1, 2018.</w:t>
            </w:r>
          </w:p>
          <w:p w:rsidR="004550ED" w:rsidRDefault="00704656" w:rsidP="006102D7">
            <w:pPr>
              <w:pStyle w:val="Header"/>
              <w:jc w:val="both"/>
            </w:pPr>
          </w:p>
          <w:p w:rsidR="002253D0" w:rsidRDefault="00704656" w:rsidP="006102D7">
            <w:pPr>
              <w:pStyle w:val="Header"/>
              <w:jc w:val="both"/>
            </w:pPr>
            <w:r>
              <w:t>H.B. 2274 amends the Penal Code to make conforming changes.</w:t>
            </w:r>
          </w:p>
          <w:p w:rsidR="004550ED" w:rsidRDefault="00704656" w:rsidP="006102D7">
            <w:pPr>
              <w:pStyle w:val="Header"/>
              <w:jc w:val="both"/>
            </w:pPr>
          </w:p>
          <w:p w:rsidR="00A45DE6" w:rsidRDefault="00704656" w:rsidP="006102D7">
            <w:pPr>
              <w:pStyle w:val="Header"/>
              <w:jc w:val="both"/>
            </w:pPr>
            <w:r>
              <w:t xml:space="preserve">H.B. 2274 repeals </w:t>
            </w:r>
            <w:r w:rsidRPr="00A45DE6">
              <w:t>Subchapter E, Chapter 822, Health and Safety Code</w:t>
            </w:r>
            <w:r>
              <w:t>, on January 1, 2018</w:t>
            </w:r>
            <w:r>
              <w:t>.</w:t>
            </w:r>
          </w:p>
          <w:p w:rsidR="008423E4" w:rsidRPr="00835628" w:rsidRDefault="00704656" w:rsidP="006102D7">
            <w:pPr>
              <w:rPr>
                <w:b/>
              </w:rPr>
            </w:pPr>
          </w:p>
        </w:tc>
      </w:tr>
      <w:tr w:rsidR="007A3A4B" w:rsidTr="00345119">
        <w:tc>
          <w:tcPr>
            <w:tcW w:w="9576" w:type="dxa"/>
          </w:tcPr>
          <w:p w:rsidR="008423E4" w:rsidRPr="00A8133F" w:rsidRDefault="00704656" w:rsidP="006102D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4656" w:rsidP="006102D7"/>
          <w:p w:rsidR="008423E4" w:rsidRPr="003624F2" w:rsidRDefault="00704656" w:rsidP="006102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</w:t>
            </w:r>
            <w:r>
              <w:t xml:space="preserve"> as otherwise provided, </w:t>
            </w:r>
            <w:r>
              <w:t xml:space="preserve">September </w:t>
            </w:r>
            <w:r>
              <w:t>1, 2017.</w:t>
            </w:r>
          </w:p>
          <w:p w:rsidR="008423E4" w:rsidRPr="00233FDB" w:rsidRDefault="00704656" w:rsidP="006102D7">
            <w:pPr>
              <w:rPr>
                <w:b/>
              </w:rPr>
            </w:pPr>
          </w:p>
        </w:tc>
      </w:tr>
    </w:tbl>
    <w:p w:rsidR="008423E4" w:rsidRPr="00BE0E75" w:rsidRDefault="007046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4656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656">
      <w:r>
        <w:separator/>
      </w:r>
    </w:p>
  </w:endnote>
  <w:endnote w:type="continuationSeparator" w:id="0">
    <w:p w:rsidR="00000000" w:rsidRDefault="0070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3A4B" w:rsidTr="009C1E9A">
      <w:trPr>
        <w:cantSplit/>
      </w:trPr>
      <w:tc>
        <w:tcPr>
          <w:tcW w:w="0" w:type="pct"/>
        </w:tcPr>
        <w:p w:rsidR="00137D90" w:rsidRDefault="007046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46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46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46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46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3A4B" w:rsidTr="009C1E9A">
      <w:trPr>
        <w:cantSplit/>
      </w:trPr>
      <w:tc>
        <w:tcPr>
          <w:tcW w:w="0" w:type="pct"/>
        </w:tcPr>
        <w:p w:rsidR="00EC379B" w:rsidRDefault="007046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46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22274</w:t>
          </w:r>
        </w:p>
      </w:tc>
      <w:tc>
        <w:tcPr>
          <w:tcW w:w="2453" w:type="pct"/>
        </w:tcPr>
        <w:p w:rsidR="00EC379B" w:rsidRDefault="007046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17.103.1575</w:t>
          </w:r>
          <w:r>
            <w:fldChar w:fldCharType="end"/>
          </w:r>
        </w:p>
      </w:tc>
    </w:tr>
    <w:tr w:rsidR="007A3A4B" w:rsidTr="009C1E9A">
      <w:trPr>
        <w:cantSplit/>
      </w:trPr>
      <w:tc>
        <w:tcPr>
          <w:tcW w:w="0" w:type="pct"/>
        </w:tcPr>
        <w:p w:rsidR="00EC379B" w:rsidRDefault="007046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46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4656" w:rsidP="006D504F">
          <w:pPr>
            <w:pStyle w:val="Footer"/>
            <w:rPr>
              <w:rStyle w:val="PageNumber"/>
            </w:rPr>
          </w:pPr>
        </w:p>
        <w:p w:rsidR="00EC379B" w:rsidRDefault="007046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3A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46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46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46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656">
      <w:r>
        <w:separator/>
      </w:r>
    </w:p>
  </w:footnote>
  <w:footnote w:type="continuationSeparator" w:id="0">
    <w:p w:rsidR="00000000" w:rsidRDefault="0070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700"/>
    <w:multiLevelType w:val="hybridMultilevel"/>
    <w:tmpl w:val="9316442C"/>
    <w:lvl w:ilvl="0" w:tplc="CF185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0B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6C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AD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3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C8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EF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EE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22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B"/>
    <w:rsid w:val="00704656"/>
    <w:rsid w:val="007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5D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5DE6"/>
  </w:style>
  <w:style w:type="paragraph" w:styleId="CommentSubject">
    <w:name w:val="annotation subject"/>
    <w:basedOn w:val="CommentText"/>
    <w:next w:val="CommentText"/>
    <w:link w:val="CommentSubjectChar"/>
    <w:rsid w:val="00A4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5DE6"/>
    <w:rPr>
      <w:b/>
      <w:bCs/>
    </w:rPr>
  </w:style>
  <w:style w:type="character" w:styleId="Hyperlink">
    <w:name w:val="Hyperlink"/>
    <w:basedOn w:val="DefaultParagraphFont"/>
    <w:rsid w:val="00984D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B4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5D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5DE6"/>
  </w:style>
  <w:style w:type="paragraph" w:styleId="CommentSubject">
    <w:name w:val="annotation subject"/>
    <w:basedOn w:val="CommentText"/>
    <w:next w:val="CommentText"/>
    <w:link w:val="CommentSubjectChar"/>
    <w:rsid w:val="00A4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5DE6"/>
    <w:rPr>
      <w:b/>
      <w:bCs/>
    </w:rPr>
  </w:style>
  <w:style w:type="character" w:styleId="Hyperlink">
    <w:name w:val="Hyperlink"/>
    <w:basedOn w:val="DefaultParagraphFont"/>
    <w:rsid w:val="00984D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B4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5510</Characters>
  <Application>Microsoft Office Word</Application>
  <DocSecurity>4</DocSecurity>
  <Lines>105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HB02274 (Committee Report (Unamended))</vt:lpstr>
    </vt:vector>
  </TitlesOfParts>
  <Company>State of Texas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22274</dc:subject>
  <dc:creator>State of Texas</dc:creator>
  <dc:description>HB 2274 by Guillen-(H)Culture, Recreation &amp; Tourism</dc:description>
  <cp:lastModifiedBy>Molly Hoffman-Bricker</cp:lastModifiedBy>
  <cp:revision>2</cp:revision>
  <cp:lastPrinted>2017-04-14T23:31:00Z</cp:lastPrinted>
  <dcterms:created xsi:type="dcterms:W3CDTF">2017-04-26T23:28:00Z</dcterms:created>
  <dcterms:modified xsi:type="dcterms:W3CDTF">2017-04-26T23:28:00Z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17.103.1575</vt:lpwstr>
  </property>
</Properties>
</file>