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5798" w:rsidTr="00345119">
        <w:tc>
          <w:tcPr>
            <w:tcW w:w="9576" w:type="dxa"/>
            <w:noWrap/>
          </w:tcPr>
          <w:p w:rsidR="008423E4" w:rsidRPr="0022177D" w:rsidRDefault="006061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6124" w:rsidP="008423E4">
      <w:pPr>
        <w:jc w:val="center"/>
      </w:pPr>
    </w:p>
    <w:p w:rsidR="008423E4" w:rsidRPr="00B31F0E" w:rsidRDefault="00606124" w:rsidP="008423E4"/>
    <w:p w:rsidR="008423E4" w:rsidRPr="00742794" w:rsidRDefault="006061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5798" w:rsidTr="00345119">
        <w:tc>
          <w:tcPr>
            <w:tcW w:w="9576" w:type="dxa"/>
          </w:tcPr>
          <w:p w:rsidR="008423E4" w:rsidRPr="00861995" w:rsidRDefault="00606124" w:rsidP="00345119">
            <w:pPr>
              <w:jc w:val="right"/>
            </w:pPr>
            <w:r>
              <w:t>H.B. 2286</w:t>
            </w:r>
          </w:p>
        </w:tc>
      </w:tr>
      <w:tr w:rsidR="006E5798" w:rsidTr="00345119">
        <w:tc>
          <w:tcPr>
            <w:tcW w:w="9576" w:type="dxa"/>
          </w:tcPr>
          <w:p w:rsidR="008423E4" w:rsidRPr="00861995" w:rsidRDefault="00606124" w:rsidP="004B6808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6E5798" w:rsidTr="00345119">
        <w:tc>
          <w:tcPr>
            <w:tcW w:w="9576" w:type="dxa"/>
          </w:tcPr>
          <w:p w:rsidR="008423E4" w:rsidRPr="00861995" w:rsidRDefault="00606124" w:rsidP="00345119">
            <w:pPr>
              <w:jc w:val="right"/>
            </w:pPr>
            <w:r>
              <w:t>Criminal Jurisprudence</w:t>
            </w:r>
          </w:p>
        </w:tc>
      </w:tr>
      <w:tr w:rsidR="006E5798" w:rsidTr="00345119">
        <w:tc>
          <w:tcPr>
            <w:tcW w:w="9576" w:type="dxa"/>
          </w:tcPr>
          <w:p w:rsidR="008423E4" w:rsidRDefault="0060612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6124" w:rsidP="008423E4">
      <w:pPr>
        <w:tabs>
          <w:tab w:val="right" w:pos="9360"/>
        </w:tabs>
      </w:pPr>
    </w:p>
    <w:p w:rsidR="008423E4" w:rsidRDefault="00606124" w:rsidP="008423E4"/>
    <w:p w:rsidR="008423E4" w:rsidRDefault="006061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5798" w:rsidTr="00345119">
        <w:tc>
          <w:tcPr>
            <w:tcW w:w="9576" w:type="dxa"/>
          </w:tcPr>
          <w:p w:rsidR="008423E4" w:rsidRPr="00A8133F" w:rsidRDefault="00606124" w:rsidP="007929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6124" w:rsidP="00792932"/>
          <w:p w:rsidR="008423E4" w:rsidRDefault="00606124" w:rsidP="00792932">
            <w:pPr>
              <w:pStyle w:val="Header"/>
              <w:jc w:val="both"/>
            </w:pPr>
            <w:r>
              <w:t xml:space="preserve">Interested parties contend that the current process through which prospective jurors are </w:t>
            </w:r>
            <w:r>
              <w:t xml:space="preserve">selected and </w:t>
            </w:r>
            <w:r>
              <w:t xml:space="preserve">summoned to impanel a grand jury </w:t>
            </w:r>
            <w:r>
              <w:t>place</w:t>
            </w:r>
            <w:r>
              <w:t>s a</w:t>
            </w:r>
            <w:r>
              <w:t xml:space="preserve"> strain on courts, particularly in rural areas of the state.</w:t>
            </w:r>
            <w:r>
              <w:t xml:space="preserve"> H.B. 2286 seeks to address this issue by granting a district judge greater discretion in impaneling a grand jury and by revising certain aspects of a gran</w:t>
            </w:r>
            <w:r>
              <w:t>d juror's qualifications and excusal from service on the grand jury</w:t>
            </w:r>
            <w:r>
              <w:t>.</w:t>
            </w:r>
          </w:p>
          <w:p w:rsidR="008423E4" w:rsidRPr="00E26B13" w:rsidRDefault="00606124" w:rsidP="00792932">
            <w:pPr>
              <w:rPr>
                <w:b/>
              </w:rPr>
            </w:pPr>
          </w:p>
        </w:tc>
      </w:tr>
      <w:tr w:rsidR="006E5798" w:rsidTr="00345119">
        <w:tc>
          <w:tcPr>
            <w:tcW w:w="9576" w:type="dxa"/>
          </w:tcPr>
          <w:p w:rsidR="0017725B" w:rsidRDefault="00606124" w:rsidP="007929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6124" w:rsidP="00792932">
            <w:pPr>
              <w:rPr>
                <w:b/>
                <w:u w:val="single"/>
              </w:rPr>
            </w:pPr>
          </w:p>
          <w:p w:rsidR="0077173A" w:rsidRPr="0077173A" w:rsidRDefault="00606124" w:rsidP="007929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606124" w:rsidP="00792932">
            <w:pPr>
              <w:rPr>
                <w:b/>
                <w:u w:val="single"/>
              </w:rPr>
            </w:pPr>
          </w:p>
        </w:tc>
      </w:tr>
      <w:tr w:rsidR="006E5798" w:rsidTr="00345119">
        <w:tc>
          <w:tcPr>
            <w:tcW w:w="9576" w:type="dxa"/>
          </w:tcPr>
          <w:p w:rsidR="008423E4" w:rsidRPr="00A8133F" w:rsidRDefault="00606124" w:rsidP="007929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6124" w:rsidP="00792932"/>
          <w:p w:rsidR="0077173A" w:rsidRDefault="00606124" w:rsidP="00792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06124" w:rsidP="00792932">
            <w:pPr>
              <w:rPr>
                <w:b/>
              </w:rPr>
            </w:pPr>
          </w:p>
        </w:tc>
      </w:tr>
      <w:tr w:rsidR="006E5798" w:rsidTr="00345119">
        <w:tc>
          <w:tcPr>
            <w:tcW w:w="9576" w:type="dxa"/>
          </w:tcPr>
          <w:p w:rsidR="008423E4" w:rsidRPr="00A8133F" w:rsidRDefault="00606124" w:rsidP="007929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6124" w:rsidP="00792932"/>
          <w:p w:rsidR="008423E4" w:rsidRDefault="00606124" w:rsidP="00792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2286 amends the </w:t>
            </w:r>
            <w:r w:rsidRPr="00AE351A">
              <w:t>Code of Criminal Procedure</w:t>
            </w:r>
            <w:r>
              <w:t xml:space="preserve"> to </w:t>
            </w:r>
            <w:r>
              <w:t xml:space="preserve">change the number of prospective grand jurors required to be selected and summoned </w:t>
            </w:r>
            <w:r>
              <w:t xml:space="preserve">on the direction of </w:t>
            </w:r>
            <w:r>
              <w:t xml:space="preserve">a district judge for purposes of </w:t>
            </w:r>
            <w:r>
              <w:t>impaneling</w:t>
            </w:r>
            <w:r>
              <w:t xml:space="preserve"> a grand jury </w:t>
            </w:r>
            <w:r>
              <w:t xml:space="preserve">from </w:t>
            </w:r>
            <w:r>
              <w:t xml:space="preserve">a range of </w:t>
            </w:r>
            <w:r>
              <w:t xml:space="preserve">20 to 125 to </w:t>
            </w:r>
            <w:r>
              <w:t xml:space="preserve">a </w:t>
            </w:r>
            <w:r>
              <w:t xml:space="preserve">number </w:t>
            </w:r>
            <w:r>
              <w:t xml:space="preserve">the </w:t>
            </w:r>
            <w:r>
              <w:t>district</w:t>
            </w:r>
            <w:r w:rsidRPr="00B46004">
              <w:t xml:space="preserve"> judge considers necessary to ensure an</w:t>
            </w:r>
            <w:r>
              <w:t xml:space="preserve"> adequate number of jurors </w:t>
            </w:r>
            <w:r>
              <w:t>on the</w:t>
            </w:r>
            <w:r>
              <w:t xml:space="preserve"> grand jury</w:t>
            </w:r>
            <w:r w:rsidRPr="009B1A54">
              <w:t>.</w:t>
            </w:r>
            <w:r>
              <w:t xml:space="preserve"> The</w:t>
            </w:r>
            <w:r>
              <w:t xml:space="preserve"> bill </w:t>
            </w:r>
            <w:r>
              <w:t>clarifies that</w:t>
            </w:r>
            <w:r>
              <w:t xml:space="preserve"> a person selected or serv</w:t>
            </w:r>
            <w:r>
              <w:t>ing</w:t>
            </w:r>
            <w:r>
              <w:t xml:space="preserve"> as a grand juror </w:t>
            </w:r>
            <w:r>
              <w:t>must be</w:t>
            </w:r>
            <w:r>
              <w:t xml:space="preserve"> at least 18 </w:t>
            </w:r>
            <w:r>
              <w:t xml:space="preserve">years of age </w:t>
            </w:r>
            <w:r>
              <w:t xml:space="preserve">and </w:t>
            </w:r>
            <w:r>
              <w:t xml:space="preserve">a </w:t>
            </w:r>
            <w:r>
              <w:t>United States</w:t>
            </w:r>
            <w:r>
              <w:t xml:space="preserve"> citizen</w:t>
            </w:r>
            <w:r>
              <w:t xml:space="preserve">. The bill </w:t>
            </w:r>
            <w:r>
              <w:t xml:space="preserve">lowers the age of a child for which a person is responsible that triggers </w:t>
            </w:r>
            <w:r>
              <w:t>an</w:t>
            </w:r>
            <w:r>
              <w:t xml:space="preserve"> excusal from grand jury service </w:t>
            </w:r>
            <w:r>
              <w:t xml:space="preserve">for the person </w:t>
            </w:r>
            <w:r>
              <w:t>from younger than 18 years of age to younger than 12 years of age and specifies that such an excus</w:t>
            </w:r>
            <w:r>
              <w:t xml:space="preserve">al is triggered </w:t>
            </w:r>
            <w:r w:rsidRPr="0077173A">
              <w:t>if the person's service on the grand jury would require leaving the child without adequate supervision</w:t>
            </w:r>
            <w:r>
              <w:t xml:space="preserve">. </w:t>
            </w:r>
          </w:p>
          <w:p w:rsidR="00A76E59" w:rsidRPr="00835628" w:rsidRDefault="00606124" w:rsidP="007929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E5798" w:rsidTr="00345119">
        <w:tc>
          <w:tcPr>
            <w:tcW w:w="9576" w:type="dxa"/>
          </w:tcPr>
          <w:p w:rsidR="008423E4" w:rsidRPr="00A8133F" w:rsidRDefault="00606124" w:rsidP="007929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6124" w:rsidP="00792932"/>
          <w:p w:rsidR="008423E4" w:rsidRPr="003624F2" w:rsidRDefault="00606124" w:rsidP="00792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06124" w:rsidP="00792932">
            <w:pPr>
              <w:rPr>
                <w:b/>
              </w:rPr>
            </w:pPr>
          </w:p>
        </w:tc>
      </w:tr>
    </w:tbl>
    <w:p w:rsidR="008423E4" w:rsidRPr="00BE0E75" w:rsidRDefault="006061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612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124">
      <w:r>
        <w:separator/>
      </w:r>
    </w:p>
  </w:endnote>
  <w:endnote w:type="continuationSeparator" w:id="0">
    <w:p w:rsidR="00000000" w:rsidRDefault="0060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2D" w:rsidRDefault="00606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5798" w:rsidTr="009C1E9A">
      <w:trPr>
        <w:cantSplit/>
      </w:trPr>
      <w:tc>
        <w:tcPr>
          <w:tcW w:w="0" w:type="pct"/>
        </w:tcPr>
        <w:p w:rsidR="00137D90" w:rsidRDefault="006061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61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61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61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61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798" w:rsidTr="009C1E9A">
      <w:trPr>
        <w:cantSplit/>
      </w:trPr>
      <w:tc>
        <w:tcPr>
          <w:tcW w:w="0" w:type="pct"/>
        </w:tcPr>
        <w:p w:rsidR="00EC379B" w:rsidRDefault="006061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61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21891</w:t>
          </w:r>
        </w:p>
      </w:tc>
      <w:tc>
        <w:tcPr>
          <w:tcW w:w="2453" w:type="pct"/>
        </w:tcPr>
        <w:p w:rsidR="00EC379B" w:rsidRDefault="006061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17.96.250</w:t>
          </w:r>
          <w:r>
            <w:fldChar w:fldCharType="end"/>
          </w:r>
        </w:p>
      </w:tc>
    </w:tr>
    <w:tr w:rsidR="006E5798" w:rsidTr="009C1E9A">
      <w:trPr>
        <w:cantSplit/>
      </w:trPr>
      <w:tc>
        <w:tcPr>
          <w:tcW w:w="0" w:type="pct"/>
        </w:tcPr>
        <w:p w:rsidR="00EC379B" w:rsidRDefault="006061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61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6124" w:rsidP="006D504F">
          <w:pPr>
            <w:pStyle w:val="Footer"/>
            <w:rPr>
              <w:rStyle w:val="PageNumber"/>
            </w:rPr>
          </w:pPr>
        </w:p>
        <w:p w:rsidR="00EC379B" w:rsidRDefault="006061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7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61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61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61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2D" w:rsidRDefault="00606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124">
      <w:r>
        <w:separator/>
      </w:r>
    </w:p>
  </w:footnote>
  <w:footnote w:type="continuationSeparator" w:id="0">
    <w:p w:rsidR="00000000" w:rsidRDefault="0060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2D" w:rsidRDefault="00606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2D" w:rsidRDefault="00606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2D" w:rsidRDefault="00606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8"/>
    <w:rsid w:val="00606124"/>
    <w:rsid w:val="006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A54"/>
  </w:style>
  <w:style w:type="paragraph" w:styleId="CommentSubject">
    <w:name w:val="annotation subject"/>
    <w:basedOn w:val="CommentText"/>
    <w:next w:val="CommentText"/>
    <w:link w:val="CommentSubjectChar"/>
    <w:rsid w:val="009B1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A54"/>
    <w:rPr>
      <w:b/>
      <w:bCs/>
    </w:rPr>
  </w:style>
  <w:style w:type="paragraph" w:styleId="Revision">
    <w:name w:val="Revision"/>
    <w:hidden/>
    <w:uiPriority w:val="99"/>
    <w:semiHidden/>
    <w:rsid w:val="00851A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A54"/>
  </w:style>
  <w:style w:type="paragraph" w:styleId="CommentSubject">
    <w:name w:val="annotation subject"/>
    <w:basedOn w:val="CommentText"/>
    <w:next w:val="CommentText"/>
    <w:link w:val="CommentSubjectChar"/>
    <w:rsid w:val="009B1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A54"/>
    <w:rPr>
      <w:b/>
      <w:bCs/>
    </w:rPr>
  </w:style>
  <w:style w:type="paragraph" w:styleId="Revision">
    <w:name w:val="Revision"/>
    <w:hidden/>
    <w:uiPriority w:val="99"/>
    <w:semiHidden/>
    <w:rsid w:val="00851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1580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HB02286 (Committee Report (Unamended))</vt:lpstr>
    </vt:vector>
  </TitlesOfParts>
  <Company>State of Texas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21891</dc:subject>
  <dc:creator>State of Texas</dc:creator>
  <dc:description>HB 2286 by Landgraf-(H)Criminal Jurisprudence</dc:description>
  <cp:lastModifiedBy>Brianna Weis</cp:lastModifiedBy>
  <cp:revision>2</cp:revision>
  <cp:lastPrinted>2003-11-26T17:21:00Z</cp:lastPrinted>
  <dcterms:created xsi:type="dcterms:W3CDTF">2017-04-21T23:31:00Z</dcterms:created>
  <dcterms:modified xsi:type="dcterms:W3CDTF">2017-04-21T23:31:00Z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17.96.250</vt:lpwstr>
  </property>
</Properties>
</file>