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6E25" w:rsidTr="00345119">
        <w:tc>
          <w:tcPr>
            <w:tcW w:w="9576" w:type="dxa"/>
            <w:noWrap/>
          </w:tcPr>
          <w:p w:rsidR="008423E4" w:rsidRPr="0022177D" w:rsidRDefault="00D371E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71E4" w:rsidP="008423E4">
      <w:pPr>
        <w:jc w:val="center"/>
      </w:pPr>
    </w:p>
    <w:p w:rsidR="008423E4" w:rsidRPr="00B31F0E" w:rsidRDefault="00D371E4" w:rsidP="008423E4"/>
    <w:p w:rsidR="008423E4" w:rsidRPr="00742794" w:rsidRDefault="00D371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6E25" w:rsidTr="00345119">
        <w:tc>
          <w:tcPr>
            <w:tcW w:w="9576" w:type="dxa"/>
          </w:tcPr>
          <w:p w:rsidR="008423E4" w:rsidRPr="00861995" w:rsidRDefault="00D371E4" w:rsidP="00345119">
            <w:pPr>
              <w:jc w:val="right"/>
            </w:pPr>
            <w:r>
              <w:t>H.B. 2304</w:t>
            </w:r>
          </w:p>
        </w:tc>
      </w:tr>
      <w:tr w:rsidR="002D6E25" w:rsidTr="00345119">
        <w:tc>
          <w:tcPr>
            <w:tcW w:w="9576" w:type="dxa"/>
          </w:tcPr>
          <w:p w:rsidR="008423E4" w:rsidRPr="00861995" w:rsidRDefault="00D371E4" w:rsidP="00DA5968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2D6E25" w:rsidTr="00345119">
        <w:tc>
          <w:tcPr>
            <w:tcW w:w="9576" w:type="dxa"/>
          </w:tcPr>
          <w:p w:rsidR="008423E4" w:rsidRPr="00861995" w:rsidRDefault="00D371E4" w:rsidP="00345119">
            <w:pPr>
              <w:jc w:val="right"/>
            </w:pPr>
            <w:r>
              <w:t>Licensing &amp; Administrative Procedures</w:t>
            </w:r>
          </w:p>
        </w:tc>
      </w:tr>
      <w:tr w:rsidR="002D6E25" w:rsidTr="00345119">
        <w:tc>
          <w:tcPr>
            <w:tcW w:w="9576" w:type="dxa"/>
          </w:tcPr>
          <w:p w:rsidR="008423E4" w:rsidRDefault="00D371E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71E4" w:rsidP="008423E4">
      <w:pPr>
        <w:tabs>
          <w:tab w:val="right" w:pos="9360"/>
        </w:tabs>
      </w:pPr>
    </w:p>
    <w:p w:rsidR="008423E4" w:rsidRDefault="00D371E4" w:rsidP="008423E4"/>
    <w:p w:rsidR="008423E4" w:rsidRDefault="00D371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6E25" w:rsidTr="00345119">
        <w:tc>
          <w:tcPr>
            <w:tcW w:w="9576" w:type="dxa"/>
          </w:tcPr>
          <w:p w:rsidR="008423E4" w:rsidRPr="00A8133F" w:rsidRDefault="00D371E4" w:rsidP="006C6A1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71E4" w:rsidP="006C6A18"/>
          <w:p w:rsidR="008423E4" w:rsidRDefault="00D371E4" w:rsidP="006C6A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note the existence of </w:t>
            </w:r>
            <w:r>
              <w:t xml:space="preserve">two widely accepted methods to measure </w:t>
            </w:r>
            <w:r>
              <w:t>the</w:t>
            </w:r>
            <w:r>
              <w:t xml:space="preserve"> hours</w:t>
            </w:r>
            <w:r>
              <w:t xml:space="preserve"> of training required for certain barbering and cosmetology licenses</w:t>
            </w:r>
            <w:r>
              <w:t xml:space="preserve"> and</w:t>
            </w:r>
            <w:r>
              <w:t xml:space="preserve"> have expressed a need to clarify </w:t>
            </w:r>
            <w:r>
              <w:t xml:space="preserve">whether </w:t>
            </w:r>
            <w:r>
              <w:t xml:space="preserve">measuring those hours by </w:t>
            </w:r>
            <w:r>
              <w:t>credit hours</w:t>
            </w:r>
            <w:r>
              <w:t>, as opposed to clock hours,</w:t>
            </w:r>
            <w:r>
              <w:t xml:space="preserve"> m</w:t>
            </w:r>
            <w:r>
              <w:t>e</w:t>
            </w:r>
            <w:r>
              <w:t>et</w:t>
            </w:r>
            <w:r>
              <w:t>s</w:t>
            </w:r>
            <w:r>
              <w:t xml:space="preserve"> the </w:t>
            </w:r>
            <w:r>
              <w:t xml:space="preserve">state </w:t>
            </w:r>
            <w:r>
              <w:t>eligibility standards for licensing.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2304 seeks to </w:t>
            </w:r>
            <w:r>
              <w:t>prov</w:t>
            </w:r>
            <w:r>
              <w:t xml:space="preserve">ide that </w:t>
            </w:r>
            <w:r>
              <w:t>clarif</w:t>
            </w:r>
            <w:r>
              <w:t>ication</w:t>
            </w:r>
            <w:r>
              <w:t xml:space="preserve"> by </w:t>
            </w:r>
            <w:r>
              <w:t>authorizing the Texas Commission of Licensing and Regulation to</w:t>
            </w:r>
            <w:r>
              <w:t xml:space="preserve"> </w:t>
            </w:r>
            <w:r>
              <w:t xml:space="preserve">adopt rules to </w:t>
            </w:r>
            <w:r>
              <w:t>authorize</w:t>
            </w:r>
            <w:r>
              <w:t xml:space="preserve"> the</w:t>
            </w:r>
            <w:r>
              <w:t xml:space="preserve"> use </w:t>
            </w:r>
            <w:r>
              <w:t xml:space="preserve">of </w:t>
            </w:r>
            <w:r>
              <w:t xml:space="preserve">either method </w:t>
            </w:r>
            <w:r>
              <w:t>to account for those hours</w:t>
            </w:r>
            <w:r>
              <w:t>.</w:t>
            </w:r>
          </w:p>
          <w:p w:rsidR="008423E4" w:rsidRPr="00E26B13" w:rsidRDefault="00D371E4" w:rsidP="006C6A18">
            <w:pPr>
              <w:rPr>
                <w:b/>
              </w:rPr>
            </w:pPr>
          </w:p>
        </w:tc>
      </w:tr>
      <w:tr w:rsidR="002D6E25" w:rsidTr="00345119">
        <w:tc>
          <w:tcPr>
            <w:tcW w:w="9576" w:type="dxa"/>
          </w:tcPr>
          <w:p w:rsidR="0017725B" w:rsidRDefault="00D371E4" w:rsidP="006C6A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71E4" w:rsidP="006C6A18">
            <w:pPr>
              <w:rPr>
                <w:b/>
                <w:u w:val="single"/>
              </w:rPr>
            </w:pPr>
          </w:p>
          <w:p w:rsidR="00044C62" w:rsidRPr="00044C62" w:rsidRDefault="00D371E4" w:rsidP="006C6A18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371E4" w:rsidP="006C6A18">
            <w:pPr>
              <w:rPr>
                <w:b/>
                <w:u w:val="single"/>
              </w:rPr>
            </w:pPr>
          </w:p>
        </w:tc>
      </w:tr>
      <w:tr w:rsidR="002D6E25" w:rsidTr="00345119">
        <w:tc>
          <w:tcPr>
            <w:tcW w:w="9576" w:type="dxa"/>
          </w:tcPr>
          <w:p w:rsidR="008423E4" w:rsidRPr="00A8133F" w:rsidRDefault="00D371E4" w:rsidP="006C6A1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71E4" w:rsidP="006C6A18"/>
          <w:p w:rsidR="00044C62" w:rsidRDefault="00D371E4" w:rsidP="006C6A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rulemaking authority is expressly granted to the Texas Commission of Licensing and Regulation in SECTION 1 of this bill.</w:t>
            </w:r>
          </w:p>
          <w:p w:rsidR="008423E4" w:rsidRPr="00E21FDC" w:rsidRDefault="00D371E4" w:rsidP="006C6A18">
            <w:pPr>
              <w:rPr>
                <w:b/>
              </w:rPr>
            </w:pPr>
          </w:p>
        </w:tc>
      </w:tr>
      <w:tr w:rsidR="002D6E25" w:rsidTr="00345119">
        <w:tc>
          <w:tcPr>
            <w:tcW w:w="9576" w:type="dxa"/>
          </w:tcPr>
          <w:p w:rsidR="008423E4" w:rsidRPr="00A8133F" w:rsidRDefault="00D371E4" w:rsidP="006C6A1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71E4" w:rsidP="006C6A18"/>
          <w:p w:rsidR="008423E4" w:rsidRDefault="00D371E4" w:rsidP="006C6A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2304 amends the Occupations Code to authorize the</w:t>
            </w:r>
            <w:r w:rsidRPr="0034624E">
              <w:t xml:space="preserve"> Texas Commission of Licensing and Regulation</w:t>
            </w:r>
            <w:r>
              <w:t xml:space="preserve"> to</w:t>
            </w:r>
            <w:r>
              <w:t xml:space="preserve"> adopt rules to</w:t>
            </w:r>
            <w:r>
              <w:t xml:space="preserve"> authorize</w:t>
            </w:r>
            <w:r>
              <w:t xml:space="preserve"> </w:t>
            </w:r>
            <w:r>
              <w:t xml:space="preserve">a </w:t>
            </w:r>
            <w:r>
              <w:t xml:space="preserve">school </w:t>
            </w:r>
            <w:r>
              <w:t>licensed</w:t>
            </w:r>
            <w:r>
              <w:t xml:space="preserve"> under statutory provisions relating to </w:t>
            </w:r>
            <w:r>
              <w:t xml:space="preserve"> barber</w:t>
            </w:r>
            <w:r>
              <w:t>s</w:t>
            </w:r>
            <w:r>
              <w:t xml:space="preserve"> and cosmetolog</w:t>
            </w:r>
            <w:r>
              <w:t>ists</w:t>
            </w:r>
            <w:r>
              <w:t xml:space="preserve"> to account for any hours of instruction completed under </w:t>
            </w:r>
            <w:r>
              <w:t>those</w:t>
            </w:r>
            <w:r>
              <w:t xml:space="preserve"> provisions on the basis of clock hours or credit hours</w:t>
            </w:r>
            <w:r>
              <w:t>.</w:t>
            </w:r>
            <w:r>
              <w:t xml:space="preserve"> </w:t>
            </w:r>
            <w:r>
              <w:t xml:space="preserve">The bill authorizes the </w:t>
            </w:r>
            <w:r>
              <w:t>commission to adopt rules to</w:t>
            </w:r>
            <w:r>
              <w:t xml:space="preserve"> </w:t>
            </w:r>
            <w:r w:rsidRPr="00044C62">
              <w:t>establish standards for determining the equivalency and conversion of clock hours to credit hours and credit hours to clock hours.</w:t>
            </w:r>
          </w:p>
          <w:p w:rsidR="008423E4" w:rsidRPr="00835628" w:rsidRDefault="00D371E4" w:rsidP="006C6A18">
            <w:pPr>
              <w:rPr>
                <w:b/>
              </w:rPr>
            </w:pPr>
          </w:p>
        </w:tc>
      </w:tr>
      <w:tr w:rsidR="002D6E25" w:rsidTr="00345119">
        <w:tc>
          <w:tcPr>
            <w:tcW w:w="9576" w:type="dxa"/>
          </w:tcPr>
          <w:p w:rsidR="008423E4" w:rsidRPr="00A8133F" w:rsidRDefault="00D371E4" w:rsidP="006C6A1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71E4" w:rsidP="006C6A18"/>
          <w:p w:rsidR="008423E4" w:rsidRPr="003624F2" w:rsidRDefault="00D371E4" w:rsidP="006C6A1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371E4" w:rsidP="006C6A18">
            <w:pPr>
              <w:rPr>
                <w:b/>
              </w:rPr>
            </w:pPr>
          </w:p>
        </w:tc>
      </w:tr>
    </w:tbl>
    <w:p w:rsidR="008423E4" w:rsidRPr="00BE0E75" w:rsidRDefault="00D371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71E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71E4">
      <w:r>
        <w:separator/>
      </w:r>
    </w:p>
  </w:endnote>
  <w:endnote w:type="continuationSeparator" w:id="0">
    <w:p w:rsidR="00000000" w:rsidRDefault="00D3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6E25" w:rsidTr="009C1E9A">
      <w:trPr>
        <w:cantSplit/>
      </w:trPr>
      <w:tc>
        <w:tcPr>
          <w:tcW w:w="0" w:type="pct"/>
        </w:tcPr>
        <w:p w:rsidR="00137D90" w:rsidRDefault="00D371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71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71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71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71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6E25" w:rsidTr="009C1E9A">
      <w:trPr>
        <w:cantSplit/>
      </w:trPr>
      <w:tc>
        <w:tcPr>
          <w:tcW w:w="0" w:type="pct"/>
        </w:tcPr>
        <w:p w:rsidR="00EC379B" w:rsidRDefault="00D371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71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23289</w:t>
          </w:r>
        </w:p>
      </w:tc>
      <w:tc>
        <w:tcPr>
          <w:tcW w:w="2453" w:type="pct"/>
        </w:tcPr>
        <w:p w:rsidR="00EC379B" w:rsidRDefault="00D371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17.102.620</w:t>
          </w:r>
          <w:r>
            <w:fldChar w:fldCharType="end"/>
          </w:r>
        </w:p>
      </w:tc>
    </w:tr>
    <w:tr w:rsidR="002D6E25" w:rsidTr="009C1E9A">
      <w:trPr>
        <w:cantSplit/>
      </w:trPr>
      <w:tc>
        <w:tcPr>
          <w:tcW w:w="0" w:type="pct"/>
        </w:tcPr>
        <w:p w:rsidR="00EC379B" w:rsidRDefault="00D371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71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71E4" w:rsidP="006D504F">
          <w:pPr>
            <w:pStyle w:val="Footer"/>
            <w:rPr>
              <w:rStyle w:val="PageNumber"/>
            </w:rPr>
          </w:pPr>
        </w:p>
        <w:p w:rsidR="00EC379B" w:rsidRDefault="00D371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6E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71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71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71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71E4">
      <w:r>
        <w:separator/>
      </w:r>
    </w:p>
  </w:footnote>
  <w:footnote w:type="continuationSeparator" w:id="0">
    <w:p w:rsidR="00000000" w:rsidRDefault="00D37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2D6E25"/>
    <w:rsid w:val="00D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4C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4C62"/>
  </w:style>
  <w:style w:type="paragraph" w:styleId="CommentSubject">
    <w:name w:val="annotation subject"/>
    <w:basedOn w:val="CommentText"/>
    <w:next w:val="CommentText"/>
    <w:link w:val="CommentSubjectChar"/>
    <w:rsid w:val="0004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C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4C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4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4C62"/>
  </w:style>
  <w:style w:type="paragraph" w:styleId="CommentSubject">
    <w:name w:val="annotation subject"/>
    <w:basedOn w:val="CommentText"/>
    <w:next w:val="CommentText"/>
    <w:link w:val="CommentSubjectChar"/>
    <w:rsid w:val="0004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1416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HB02304 (Committee Report (Unamended))</vt:lpstr>
    </vt:vector>
  </TitlesOfParts>
  <Company>State of Texas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23289</dc:subject>
  <dc:creator>State of Texas</dc:creator>
  <dc:description>HB 2304 by Guillen-(H)Licensing &amp; Administrative Procedures</dc:description>
  <cp:lastModifiedBy>Molly Hoffman-Bricker</cp:lastModifiedBy>
  <cp:revision>2</cp:revision>
  <cp:lastPrinted>2003-11-26T17:21:00Z</cp:lastPrinted>
  <dcterms:created xsi:type="dcterms:W3CDTF">2017-04-21T21:14:00Z</dcterms:created>
  <dcterms:modified xsi:type="dcterms:W3CDTF">2017-04-21T21:14:00Z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17.102.620</vt:lpwstr>
  </property>
</Properties>
</file>