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3F11" w:rsidTr="00345119">
        <w:tc>
          <w:tcPr>
            <w:tcW w:w="9576" w:type="dxa"/>
            <w:noWrap/>
          </w:tcPr>
          <w:p w:rsidR="008423E4" w:rsidRPr="0022177D" w:rsidRDefault="003052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5292" w:rsidP="008423E4">
      <w:pPr>
        <w:jc w:val="center"/>
      </w:pPr>
    </w:p>
    <w:p w:rsidR="008423E4" w:rsidRPr="00B31F0E" w:rsidRDefault="00305292" w:rsidP="008423E4"/>
    <w:p w:rsidR="008423E4" w:rsidRPr="00742794" w:rsidRDefault="003052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3F11" w:rsidTr="00345119">
        <w:tc>
          <w:tcPr>
            <w:tcW w:w="9576" w:type="dxa"/>
          </w:tcPr>
          <w:p w:rsidR="008423E4" w:rsidRPr="00861995" w:rsidRDefault="00305292" w:rsidP="00345119">
            <w:pPr>
              <w:jc w:val="right"/>
            </w:pPr>
            <w:r>
              <w:t>C.S.H.B. 2326</w:t>
            </w:r>
          </w:p>
        </w:tc>
      </w:tr>
      <w:tr w:rsidR="00673F11" w:rsidTr="00345119">
        <w:tc>
          <w:tcPr>
            <w:tcW w:w="9576" w:type="dxa"/>
          </w:tcPr>
          <w:p w:rsidR="008423E4" w:rsidRPr="00861995" w:rsidRDefault="00305292" w:rsidP="00C851F0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673F11" w:rsidTr="00345119">
        <w:tc>
          <w:tcPr>
            <w:tcW w:w="9576" w:type="dxa"/>
          </w:tcPr>
          <w:p w:rsidR="008423E4" w:rsidRPr="00861995" w:rsidRDefault="00305292" w:rsidP="00345119">
            <w:pPr>
              <w:jc w:val="right"/>
            </w:pPr>
            <w:r>
              <w:t>Business &amp; Industry</w:t>
            </w:r>
          </w:p>
        </w:tc>
      </w:tr>
      <w:tr w:rsidR="00673F11" w:rsidTr="00345119">
        <w:tc>
          <w:tcPr>
            <w:tcW w:w="9576" w:type="dxa"/>
          </w:tcPr>
          <w:p w:rsidR="008423E4" w:rsidRDefault="0030529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05292" w:rsidP="008423E4">
      <w:pPr>
        <w:tabs>
          <w:tab w:val="right" w:pos="9360"/>
        </w:tabs>
      </w:pPr>
    </w:p>
    <w:p w:rsidR="008423E4" w:rsidRDefault="00305292" w:rsidP="008423E4"/>
    <w:p w:rsidR="008423E4" w:rsidRDefault="003052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73F11" w:rsidTr="00C851F0">
        <w:tc>
          <w:tcPr>
            <w:tcW w:w="9582" w:type="dxa"/>
          </w:tcPr>
          <w:p w:rsidR="008423E4" w:rsidRPr="00A8133F" w:rsidRDefault="00305292" w:rsidP="00971A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5292" w:rsidP="00971AFD"/>
          <w:p w:rsidR="008423E4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under certain conditions</w:t>
            </w:r>
            <w:r>
              <w:t xml:space="preserve"> a</w:t>
            </w:r>
            <w:r>
              <w:t xml:space="preserve"> work</w:t>
            </w:r>
            <w:r>
              <w:t xml:space="preserve"> insurance carrier that disputes the extent of an employee's compensable injury should reimburse the doctor who creates a report explaining the causal connection between a workplace accident and a diagnosed injury for purposes of resolving that dispute</w:t>
            </w:r>
            <w:r w:rsidRPr="003613BE">
              <w:t>.</w:t>
            </w:r>
            <w:r>
              <w:t xml:space="preserve"> </w:t>
            </w:r>
            <w:r>
              <w:t>C.</w:t>
            </w:r>
            <w:r>
              <w:t>S.</w:t>
            </w:r>
            <w:r>
              <w:t>H.B. 2326 seeks to ensure that</w:t>
            </w:r>
            <w:r>
              <w:t xml:space="preserve"> </w:t>
            </w:r>
            <w:r>
              <w:t>i</w:t>
            </w:r>
            <w:r w:rsidRPr="003613BE">
              <w:t xml:space="preserve">njured employees </w:t>
            </w:r>
            <w:r>
              <w:t>are</w:t>
            </w:r>
            <w:r w:rsidRPr="003613BE">
              <w:t xml:space="preserve"> able to acquire the appropriate evidence for their case</w:t>
            </w:r>
            <w:r>
              <w:t>s</w:t>
            </w:r>
            <w:r w:rsidRPr="003613BE">
              <w:t xml:space="preserve"> and </w:t>
            </w:r>
            <w:r>
              <w:t xml:space="preserve">that </w:t>
            </w:r>
            <w:r w:rsidRPr="003613BE">
              <w:t xml:space="preserve">doctors </w:t>
            </w:r>
            <w:r>
              <w:t>are</w:t>
            </w:r>
            <w:r w:rsidRPr="003613BE">
              <w:t xml:space="preserve"> appropriately compensated for providing </w:t>
            </w:r>
            <w:r>
              <w:t>such</w:t>
            </w:r>
            <w:r w:rsidRPr="003613BE">
              <w:t xml:space="preserve"> reports</w:t>
            </w:r>
            <w:r>
              <w:t xml:space="preserve"> created under the Texas Wor</w:t>
            </w:r>
            <w:r>
              <w:t>kers' Compensation Act</w:t>
            </w:r>
            <w:r w:rsidRPr="003613BE">
              <w:t>.</w:t>
            </w:r>
          </w:p>
          <w:p w:rsidR="008423E4" w:rsidRPr="00E26B13" w:rsidRDefault="00305292" w:rsidP="00971AFD">
            <w:pPr>
              <w:rPr>
                <w:b/>
              </w:rPr>
            </w:pPr>
          </w:p>
        </w:tc>
      </w:tr>
      <w:tr w:rsidR="00673F11" w:rsidTr="00C851F0">
        <w:tc>
          <w:tcPr>
            <w:tcW w:w="9582" w:type="dxa"/>
          </w:tcPr>
          <w:p w:rsidR="0017725B" w:rsidRDefault="00305292" w:rsidP="00971A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305292" w:rsidP="00971AFD">
            <w:pPr>
              <w:rPr>
                <w:b/>
                <w:u w:val="single"/>
              </w:rPr>
            </w:pPr>
          </w:p>
          <w:p w:rsidR="00D33D93" w:rsidRPr="00D33D93" w:rsidRDefault="00305292" w:rsidP="00971A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305292" w:rsidP="00971AFD">
            <w:pPr>
              <w:rPr>
                <w:b/>
                <w:u w:val="single"/>
              </w:rPr>
            </w:pPr>
          </w:p>
        </w:tc>
      </w:tr>
      <w:tr w:rsidR="00673F11" w:rsidTr="00C851F0">
        <w:tc>
          <w:tcPr>
            <w:tcW w:w="9582" w:type="dxa"/>
          </w:tcPr>
          <w:p w:rsidR="008423E4" w:rsidRPr="00A8133F" w:rsidRDefault="00305292" w:rsidP="00971A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5292" w:rsidP="00971AFD"/>
          <w:p w:rsidR="00D33D93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workers</w:t>
            </w:r>
            <w:r>
              <w:t>'</w:t>
            </w:r>
            <w:r>
              <w:t xml:space="preserve"> compensation in SECTION 1 of this bill.</w:t>
            </w:r>
          </w:p>
          <w:p w:rsidR="008423E4" w:rsidRPr="00E21FDC" w:rsidRDefault="00305292" w:rsidP="00971AFD">
            <w:pPr>
              <w:rPr>
                <w:b/>
              </w:rPr>
            </w:pPr>
          </w:p>
        </w:tc>
      </w:tr>
      <w:tr w:rsidR="00673F11" w:rsidTr="00C851F0">
        <w:tc>
          <w:tcPr>
            <w:tcW w:w="9582" w:type="dxa"/>
          </w:tcPr>
          <w:p w:rsidR="008423E4" w:rsidRPr="00A8133F" w:rsidRDefault="00305292" w:rsidP="00971A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5292" w:rsidP="00971AFD"/>
          <w:p w:rsidR="007627E5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2326 </w:t>
            </w:r>
            <w:r>
              <w:t xml:space="preserve">amends the Labor Code to authorize an </w:t>
            </w:r>
            <w:r>
              <w:t xml:space="preserve">injured </w:t>
            </w:r>
            <w:r>
              <w:t xml:space="preserve">employee, on receipt of a plain language notice from an insurance carrier disputing the extent </w:t>
            </w:r>
            <w:r>
              <w:t xml:space="preserve">of </w:t>
            </w:r>
            <w:r>
              <w:t>the</w:t>
            </w:r>
            <w:r>
              <w:t xml:space="preserve"> employee's compensable injury</w:t>
            </w:r>
            <w:r>
              <w:t xml:space="preserve"> and if the employee does not agree with the statements in the notice</w:t>
            </w:r>
            <w:r>
              <w:t>, to reque</w:t>
            </w:r>
            <w:r>
              <w:t>st a medical causation narrative report addressing the extent of the employee's compensable injury from the treating doctor, or a doctor to whom the treating doctor has previously referred the injured employee and who has treated the injured employee.</w:t>
            </w:r>
            <w:r>
              <w:t xml:space="preserve"> The </w:t>
            </w:r>
            <w:r>
              <w:t xml:space="preserve">bill defines </w:t>
            </w:r>
            <w:r w:rsidRPr="00F1590D">
              <w:t xml:space="preserve">"medical causation narrative report" </w:t>
            </w:r>
            <w:r>
              <w:t>as</w:t>
            </w:r>
            <w:r w:rsidRPr="00F1590D">
              <w:t xml:space="preserve"> an original report created by a doctor that explains a causal connection, if any, between a compensable workplace injury and the diagnoses or conditions specified in the insurance carrier's plain languag</w:t>
            </w:r>
            <w:r w:rsidRPr="00F1590D">
              <w:t>e notice disputing the extent of the injured employee's compensable injury.</w:t>
            </w:r>
          </w:p>
          <w:p w:rsidR="007627E5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33D93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2326 </w:t>
            </w:r>
            <w:r>
              <w:t>requires</w:t>
            </w:r>
            <w:r>
              <w:t xml:space="preserve"> an insurance carrier</w:t>
            </w:r>
            <w:r>
              <w:t xml:space="preserve"> </w:t>
            </w:r>
            <w:r>
              <w:t xml:space="preserve">to </w:t>
            </w:r>
            <w:r w:rsidRPr="003D2CA6">
              <w:t>provide</w:t>
            </w:r>
            <w:r>
              <w:t xml:space="preserve"> </w:t>
            </w:r>
            <w:r w:rsidRPr="003D2CA6">
              <w:t xml:space="preserve">reimbursement </w:t>
            </w:r>
            <w:r>
              <w:t xml:space="preserve">only </w:t>
            </w:r>
            <w:r w:rsidRPr="003D2CA6">
              <w:t>for one medical causation narrative report for each plain language notice disputing the extent of the inj</w:t>
            </w:r>
            <w:r w:rsidRPr="003D2CA6">
              <w:t>ured employee's compensable injury.</w:t>
            </w:r>
            <w:r>
              <w:t xml:space="preserve"> The bill requires the commissioner of workers' compensation to adopt rules implementing the bill's provisions </w:t>
            </w:r>
            <w:r w:rsidRPr="003D2CA6">
              <w:t>to ensure the efficient use of medical causation narrative reports and resolution of disputes regarding the ex</w:t>
            </w:r>
            <w:r w:rsidRPr="003D2CA6">
              <w:t>tent of an injured employee's compensable injury.</w:t>
            </w:r>
          </w:p>
          <w:p w:rsidR="008423E4" w:rsidRPr="00835628" w:rsidRDefault="00305292" w:rsidP="00971AFD">
            <w:pPr>
              <w:rPr>
                <w:b/>
              </w:rPr>
            </w:pPr>
          </w:p>
        </w:tc>
      </w:tr>
      <w:tr w:rsidR="00673F11" w:rsidTr="00C851F0">
        <w:tc>
          <w:tcPr>
            <w:tcW w:w="9582" w:type="dxa"/>
          </w:tcPr>
          <w:p w:rsidR="008423E4" w:rsidRPr="00A8133F" w:rsidRDefault="00305292" w:rsidP="00971A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5292" w:rsidP="00971AFD"/>
          <w:p w:rsidR="008423E4" w:rsidRPr="003624F2" w:rsidRDefault="00305292" w:rsidP="00971A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05292" w:rsidP="00971AFD">
            <w:pPr>
              <w:rPr>
                <w:b/>
              </w:rPr>
            </w:pPr>
          </w:p>
        </w:tc>
      </w:tr>
      <w:tr w:rsidR="00673F11" w:rsidTr="00C851F0">
        <w:tc>
          <w:tcPr>
            <w:tcW w:w="9582" w:type="dxa"/>
          </w:tcPr>
          <w:p w:rsidR="00C851F0" w:rsidRDefault="00305292" w:rsidP="00971A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15F5D" w:rsidRDefault="00305292" w:rsidP="00971AFD">
            <w:pPr>
              <w:jc w:val="both"/>
            </w:pPr>
          </w:p>
          <w:p w:rsidR="00115F5D" w:rsidRDefault="00305292" w:rsidP="00971AFD">
            <w:pPr>
              <w:jc w:val="both"/>
            </w:pPr>
            <w:r>
              <w:t xml:space="preserve">While C.S.H.B. 2326 may differ from the original in minor or nonsubstantive ways, the </w:t>
            </w:r>
            <w:r>
              <w:lastRenderedPageBreak/>
              <w:t xml:space="preserve">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115F5D" w:rsidRPr="00115F5D" w:rsidRDefault="00305292" w:rsidP="00971AFD">
            <w:pPr>
              <w:jc w:val="both"/>
            </w:pPr>
          </w:p>
        </w:tc>
      </w:tr>
      <w:tr w:rsidR="00673F11" w:rsidTr="00C851F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673F11" w:rsidTr="00660E73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C851F0" w:rsidRDefault="00305292" w:rsidP="00971AFD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C851F0" w:rsidRDefault="00305292" w:rsidP="00971AFD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73F11" w:rsidTr="00660E73">
              <w:tc>
                <w:tcPr>
                  <w:tcW w:w="4680" w:type="dxa"/>
                  <w:tcMar>
                    <w:right w:w="360" w:type="dxa"/>
                  </w:tcMar>
                </w:tcPr>
                <w:p w:rsidR="00C851F0" w:rsidRDefault="00305292" w:rsidP="00971AFD">
                  <w:pPr>
                    <w:jc w:val="both"/>
                  </w:pPr>
                  <w:r>
                    <w:t xml:space="preserve">SECTION 1.  Subchapter B, Chapter 408, Labor Code, is amended by adding Section </w:t>
                  </w:r>
                  <w:r>
                    <w:t>408.0273 to read as follows:</w:t>
                  </w:r>
                </w:p>
                <w:p w:rsidR="00C851F0" w:rsidRDefault="00305292" w:rsidP="00971AFD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408.0273.  MEDICAL CAUSATION NARRATIVE REPORT.  (a)  In this section, "medical causation narrative report" means an original report created by a doctor that explains a causal connection </w:t>
                  </w:r>
                  <w:r w:rsidRPr="00115F5D">
                    <w:rPr>
                      <w:highlight w:val="lightGray"/>
                      <w:u w:val="single"/>
                    </w:rPr>
                    <w:t xml:space="preserve">between a workplace accident and a </w:t>
                  </w:r>
                  <w:r w:rsidRPr="006153F9">
                    <w:rPr>
                      <w:highlight w:val="lightGray"/>
                      <w:u w:val="single"/>
                    </w:rPr>
                    <w:t>d</w:t>
                  </w:r>
                  <w:r w:rsidRPr="006153F9">
                    <w:rPr>
                      <w:highlight w:val="lightGray"/>
                      <w:u w:val="single"/>
                    </w:rPr>
                    <w:t>iagnosed injury.</w:t>
                  </w:r>
                </w:p>
                <w:p w:rsidR="00115F5D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115F5D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115F5D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115F5D" w:rsidRDefault="00305292" w:rsidP="00971AFD">
                  <w:pPr>
                    <w:jc w:val="both"/>
                  </w:pPr>
                </w:p>
                <w:p w:rsidR="006153F9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  <w:r w:rsidRPr="009E6CA5">
                    <w:rPr>
                      <w:u w:val="single"/>
                    </w:rPr>
                    <w:t>(b)  If an insurance carrier disputes the extent of an employee's compensable injury,</w:t>
                  </w: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9E6CA5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C851F0" w:rsidRDefault="00305292" w:rsidP="00971AFD">
                  <w:pPr>
                    <w:jc w:val="both"/>
                    <w:rPr>
                      <w:u w:val="single"/>
                    </w:rPr>
                  </w:pPr>
                  <w:r w:rsidRPr="0047009F">
                    <w:rPr>
                      <w:u w:val="single"/>
                    </w:rPr>
                    <w:t xml:space="preserve"> the insurance carrier shall reimburse the </w:t>
                  </w:r>
                  <w:r w:rsidRPr="001767B6">
                    <w:rPr>
                      <w:highlight w:val="lightGray"/>
                      <w:u w:val="single"/>
                    </w:rPr>
                    <w:t xml:space="preserve">treating doctor or doctor to whom the injured employee is referred by the treating doctor </w:t>
                  </w:r>
                  <w:r w:rsidRPr="0047009F">
                    <w:rPr>
                      <w:u w:val="single"/>
                    </w:rPr>
                    <w:t xml:space="preserve">for the creation of a medical causation narrative report addressing that issue, </w:t>
                  </w:r>
                  <w:r w:rsidRPr="001767B6">
                    <w:rPr>
                      <w:highlight w:val="lightGray"/>
                      <w:u w:val="single"/>
                    </w:rPr>
                    <w:t xml:space="preserve">regardless </w:t>
                  </w:r>
                  <w:r w:rsidRPr="00EC5737">
                    <w:rPr>
                      <w:highlight w:val="lightGray"/>
                      <w:u w:val="single"/>
                    </w:rPr>
                    <w:t>of whether the injured employee, a representative of the injured employee, or the insurance carrier requests the creation of the report.</w:t>
                  </w:r>
                </w:p>
                <w:p w:rsidR="001767B6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1767B6" w:rsidRPr="001767B6" w:rsidRDefault="00305292" w:rsidP="00971AFD">
                  <w:pPr>
                    <w:jc w:val="both"/>
                  </w:pPr>
                  <w:r w:rsidRPr="0047009F">
                    <w:rPr>
                      <w:highlight w:val="lightGray"/>
                    </w:rPr>
                    <w:t>No equivalent provision.</w:t>
                  </w:r>
                </w:p>
                <w:p w:rsidR="00C851F0" w:rsidRDefault="00305292" w:rsidP="00971AFD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851F0" w:rsidRDefault="00305292" w:rsidP="00971AFD">
                  <w:pPr>
                    <w:jc w:val="both"/>
                  </w:pPr>
                  <w:r>
                    <w:t>S</w:t>
                  </w:r>
                  <w:r>
                    <w:t>ECTION 1.  Subchapter B, Chapter 408, Labor Code, is amended by adding Section 408.0273 to read as follows:</w:t>
                  </w:r>
                </w:p>
                <w:p w:rsidR="00C851F0" w:rsidRDefault="00305292" w:rsidP="00971AFD">
                  <w:pPr>
                    <w:jc w:val="both"/>
                  </w:pPr>
                  <w:r>
                    <w:rPr>
                      <w:u w:val="single"/>
                    </w:rPr>
                    <w:t xml:space="preserve">Sec. 408.0273.  MEDICAL CAUSATION NARRATIVE REPORT.  (a)  In this section, "medical causation narrative report" means an original report created by </w:t>
                  </w:r>
                  <w:r>
                    <w:rPr>
                      <w:u w:val="single"/>
                    </w:rPr>
                    <w:t xml:space="preserve">a doctor that explains a causal connection, </w:t>
                  </w:r>
                  <w:r w:rsidRPr="00115F5D">
                    <w:rPr>
                      <w:highlight w:val="lightGray"/>
                      <w:u w:val="single"/>
                    </w:rPr>
                    <w:t xml:space="preserve">if any, between a compensable workplace injury and the diagnoses or conditions specified in the insurance carrier's plain language notice disputing the extent of the injured employee's </w:t>
                  </w:r>
                  <w:r w:rsidRPr="006153F9">
                    <w:rPr>
                      <w:highlight w:val="lightGray"/>
                      <w:u w:val="single"/>
                    </w:rPr>
                    <w:t>compensable injury.</w:t>
                  </w:r>
                </w:p>
                <w:p w:rsidR="006153F9" w:rsidRDefault="00305292" w:rsidP="00971AFD">
                  <w:pPr>
                    <w:jc w:val="both"/>
                    <w:rPr>
                      <w:u w:val="single"/>
                    </w:rPr>
                  </w:pPr>
                </w:p>
                <w:p w:rsidR="00C851F0" w:rsidRPr="006153F9" w:rsidRDefault="00305292" w:rsidP="00971AFD">
                  <w:pPr>
                    <w:jc w:val="both"/>
                    <w:rPr>
                      <w:highlight w:val="lightGray"/>
                    </w:rPr>
                  </w:pPr>
                  <w:r w:rsidRPr="009E6CA5">
                    <w:rPr>
                      <w:u w:val="single"/>
                    </w:rPr>
                    <w:t xml:space="preserve">(b)  </w:t>
                  </w:r>
                  <w:r w:rsidRPr="009E6CA5">
                    <w:rPr>
                      <w:highlight w:val="lightGray"/>
                      <w:u w:val="single"/>
                    </w:rPr>
                    <w:t>O</w:t>
                  </w:r>
                  <w:r w:rsidRPr="009E6CA5">
                    <w:rPr>
                      <w:highlight w:val="lightGray"/>
                      <w:u w:val="single"/>
                    </w:rPr>
                    <w:t xml:space="preserve">n receipt of a plain language notice from the </w:t>
                  </w:r>
                  <w:r w:rsidRPr="0047009F">
                    <w:rPr>
                      <w:u w:val="single"/>
                    </w:rPr>
                    <w:t>insurance carrier disputing the extent of an injured employee's compensable injury</w:t>
                  </w:r>
                  <w:r w:rsidRPr="006153F9">
                    <w:rPr>
                      <w:highlight w:val="lightGray"/>
                      <w:u w:val="single"/>
                    </w:rPr>
                    <w:t>, if the employee does not agree with the statements in the plain language notice, the injured employee may request a medical ca</w:t>
                  </w:r>
                  <w:r w:rsidRPr="006153F9">
                    <w:rPr>
                      <w:highlight w:val="lightGray"/>
                      <w:u w:val="single"/>
                    </w:rPr>
                    <w:t>usation narrative report addressing the extent of the employee's compensable injury from:</w:t>
                  </w:r>
                </w:p>
                <w:p w:rsidR="00C851F0" w:rsidRPr="00660E73" w:rsidRDefault="00305292" w:rsidP="00971AFD">
                  <w:pPr>
                    <w:jc w:val="both"/>
                    <w:rPr>
                      <w:highlight w:val="lightGray"/>
                    </w:rPr>
                  </w:pPr>
                  <w:r w:rsidRPr="006153F9">
                    <w:rPr>
                      <w:highlight w:val="lightGray"/>
                      <w:u w:val="single"/>
                    </w:rPr>
                    <w:t>(1)  the treating doctor; or</w:t>
                  </w:r>
                </w:p>
                <w:p w:rsidR="00C851F0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660E73">
                    <w:rPr>
                      <w:highlight w:val="lightGray"/>
                      <w:u w:val="single"/>
                    </w:rPr>
                    <w:t>(2)  a doctor to whom the treating doctor has previously referred the injured employee and who has treated the injured employee.</w:t>
                  </w:r>
                </w:p>
                <w:p w:rsidR="00EC5737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47009F">
                    <w:rPr>
                      <w:u w:val="single"/>
                    </w:rPr>
                    <w:t xml:space="preserve">(c)  An insurance carrier is only required to provide reimbursement for </w:t>
                  </w:r>
                  <w:r w:rsidRPr="001767B6">
                    <w:rPr>
                      <w:highlight w:val="lightGray"/>
                      <w:u w:val="single"/>
                    </w:rPr>
                    <w:t xml:space="preserve">one </w:t>
                  </w:r>
                  <w:r w:rsidRPr="0047009F">
                    <w:rPr>
                      <w:u w:val="single"/>
                    </w:rPr>
                    <w:t xml:space="preserve">medical causation narrative report </w:t>
                  </w:r>
                  <w:r w:rsidRPr="001767B6">
                    <w:rPr>
                      <w:highlight w:val="lightGray"/>
                      <w:u w:val="single"/>
                    </w:rPr>
                    <w:t>for each plain language notice disputing the extent of the injured employee's compensable injury.</w:t>
                  </w:r>
                </w:p>
                <w:p w:rsidR="00EC5737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801E2C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801E2C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801E2C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801E2C" w:rsidRDefault="00305292" w:rsidP="00971AFD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C851F0" w:rsidRDefault="00305292" w:rsidP="00971AFD">
                  <w:pPr>
                    <w:jc w:val="both"/>
                  </w:pPr>
                  <w:r w:rsidRPr="0047009F">
                    <w:rPr>
                      <w:u w:val="single"/>
                    </w:rPr>
                    <w:t>(d)  The commissioner shall adopt rules im</w:t>
                  </w:r>
                  <w:r w:rsidRPr="0047009F">
                    <w:rPr>
                      <w:u w:val="single"/>
                    </w:rPr>
                    <w:t>plementing this section to ensure the efficient use of medical causation narrative reports and resolution of disputes regarding the extent of an injured employee's compensable injury.</w:t>
                  </w:r>
                </w:p>
                <w:p w:rsidR="00C851F0" w:rsidRDefault="00305292" w:rsidP="00971AFD">
                  <w:pPr>
                    <w:jc w:val="both"/>
                  </w:pPr>
                </w:p>
              </w:tc>
            </w:tr>
            <w:tr w:rsidR="00673F11" w:rsidTr="00660E73">
              <w:tc>
                <w:tcPr>
                  <w:tcW w:w="4680" w:type="dxa"/>
                  <w:tcMar>
                    <w:right w:w="360" w:type="dxa"/>
                  </w:tcMar>
                </w:tcPr>
                <w:p w:rsidR="00660E73" w:rsidRDefault="00305292" w:rsidP="00971AFD">
                  <w:pPr>
                    <w:jc w:val="both"/>
                  </w:pPr>
                  <w:r>
                    <w:t xml:space="preserve">SECTION 2.  The change in law made by this Act applies to a medical </w:t>
                  </w:r>
                  <w:r>
                    <w:t>causation narrative report requested on or after the effective date of this Act, regardless of whether the compensable injury occurred before, on, or after that date.</w:t>
                  </w:r>
                </w:p>
                <w:p w:rsidR="00660E73" w:rsidRDefault="00305292" w:rsidP="00971AFD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60E73" w:rsidRDefault="00305292" w:rsidP="00971AFD">
                  <w:pPr>
                    <w:jc w:val="both"/>
                  </w:pPr>
                  <w:r>
                    <w:t xml:space="preserve">SECTION 2.  The change in law made by this Act applies to a medical causation narrative </w:t>
                  </w:r>
                  <w:r>
                    <w:t xml:space="preserve">report requested </w:t>
                  </w:r>
                  <w:r w:rsidRPr="00660E73">
                    <w:rPr>
                      <w:highlight w:val="lightGray"/>
                    </w:rPr>
                    <w:t>in response to a plain language notice disputing the extent of the injured employee's compensable injury that is issued</w:t>
                  </w:r>
                  <w:r>
                    <w:t xml:space="preserve"> on or after the effective date of this Act, regardless of whether the compensable injury occurred before, on, or after </w:t>
                  </w:r>
                  <w:r>
                    <w:t>that date.</w:t>
                  </w:r>
                </w:p>
                <w:p w:rsidR="00660E73" w:rsidRDefault="00305292" w:rsidP="00971AFD">
                  <w:pPr>
                    <w:jc w:val="both"/>
                  </w:pPr>
                </w:p>
              </w:tc>
            </w:tr>
            <w:tr w:rsidR="00673F11" w:rsidTr="00660E73">
              <w:tc>
                <w:tcPr>
                  <w:tcW w:w="4680" w:type="dxa"/>
                  <w:tcMar>
                    <w:right w:w="360" w:type="dxa"/>
                  </w:tcMar>
                </w:tcPr>
                <w:p w:rsidR="00660E73" w:rsidRDefault="00305292" w:rsidP="00971AFD">
                  <w:pPr>
                    <w:jc w:val="both"/>
                  </w:pPr>
                  <w:r>
                    <w:t xml:space="preserve">SECTION 3.  This Act takes effect </w:t>
                  </w:r>
                  <w:r w:rsidRPr="006153F9">
                    <w:rPr>
                      <w:highlight w:val="lightGray"/>
                    </w:rPr>
                    <w:t>immediately if it receives a vote of two-thirds of all the members elected to each house, as provided by Section 39, Article III, Texas Constitution.  If this Act does not receive the vote necessary for immedi</w:t>
                  </w:r>
                  <w:r w:rsidRPr="006153F9">
                    <w:rPr>
                      <w:highlight w:val="lightGray"/>
                    </w:rPr>
                    <w:t xml:space="preserve">ate effect, this Act takes effect </w:t>
                  </w:r>
                  <w:r w:rsidRPr="0047009F">
                    <w:t>September 1, 2017.</w:t>
                  </w:r>
                </w:p>
                <w:p w:rsidR="00660E73" w:rsidRDefault="00305292" w:rsidP="00971AFD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60E73" w:rsidRDefault="00305292" w:rsidP="00971AFD">
                  <w:pPr>
                    <w:jc w:val="both"/>
                  </w:pPr>
                  <w:r>
                    <w:t xml:space="preserve">SECTION 3.  This Act takes effect </w:t>
                  </w:r>
                  <w:r w:rsidRPr="0047009F">
                    <w:t>September 1, 2017.</w:t>
                  </w:r>
                </w:p>
                <w:p w:rsidR="00660E73" w:rsidRDefault="00305292" w:rsidP="00971AFD">
                  <w:pPr>
                    <w:jc w:val="both"/>
                  </w:pPr>
                </w:p>
              </w:tc>
            </w:tr>
          </w:tbl>
          <w:p w:rsidR="00C851F0" w:rsidRDefault="00305292" w:rsidP="00971AFD"/>
          <w:p w:rsidR="00C851F0" w:rsidRPr="009C1E9A" w:rsidRDefault="00305292" w:rsidP="00971AFD">
            <w:pPr>
              <w:rPr>
                <w:b/>
                <w:u w:val="single"/>
              </w:rPr>
            </w:pPr>
          </w:p>
        </w:tc>
      </w:tr>
    </w:tbl>
    <w:p w:rsidR="008423E4" w:rsidRPr="00BE0E75" w:rsidRDefault="0030529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529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5292">
      <w:r>
        <w:separator/>
      </w:r>
    </w:p>
  </w:endnote>
  <w:endnote w:type="continuationSeparator" w:id="0">
    <w:p w:rsidR="00000000" w:rsidRDefault="003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3F11" w:rsidTr="009C1E9A">
      <w:trPr>
        <w:cantSplit/>
      </w:trPr>
      <w:tc>
        <w:tcPr>
          <w:tcW w:w="0" w:type="pct"/>
        </w:tcPr>
        <w:p w:rsidR="00137D90" w:rsidRDefault="003052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52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52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F11" w:rsidTr="009C1E9A">
      <w:trPr>
        <w:cantSplit/>
      </w:trPr>
      <w:tc>
        <w:tcPr>
          <w:tcW w:w="0" w:type="pct"/>
        </w:tcPr>
        <w:p w:rsidR="00EC379B" w:rsidRDefault="003052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52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23418</w:t>
          </w:r>
        </w:p>
      </w:tc>
      <w:tc>
        <w:tcPr>
          <w:tcW w:w="2453" w:type="pct"/>
        </w:tcPr>
        <w:p w:rsidR="00EC379B" w:rsidRDefault="003052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17.104.537</w:t>
          </w:r>
          <w:r>
            <w:fldChar w:fldCharType="end"/>
          </w:r>
        </w:p>
      </w:tc>
    </w:tr>
    <w:tr w:rsidR="00673F11" w:rsidTr="009C1E9A">
      <w:trPr>
        <w:cantSplit/>
      </w:trPr>
      <w:tc>
        <w:tcPr>
          <w:tcW w:w="0" w:type="pct"/>
        </w:tcPr>
        <w:p w:rsidR="00EC379B" w:rsidRDefault="003052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52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20855</w:t>
          </w:r>
        </w:p>
      </w:tc>
      <w:tc>
        <w:tcPr>
          <w:tcW w:w="2453" w:type="pct"/>
        </w:tcPr>
        <w:p w:rsidR="00EC379B" w:rsidRDefault="00305292" w:rsidP="006D504F">
          <w:pPr>
            <w:pStyle w:val="Footer"/>
            <w:rPr>
              <w:rStyle w:val="PageNumber"/>
            </w:rPr>
          </w:pPr>
        </w:p>
        <w:p w:rsidR="00EC379B" w:rsidRDefault="003052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3F1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52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52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52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5292">
      <w:r>
        <w:separator/>
      </w:r>
    </w:p>
  </w:footnote>
  <w:footnote w:type="continuationSeparator" w:id="0">
    <w:p w:rsidR="00000000" w:rsidRDefault="0030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11"/>
    <w:rsid w:val="00305292"/>
    <w:rsid w:val="006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3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D93"/>
  </w:style>
  <w:style w:type="paragraph" w:styleId="CommentSubject">
    <w:name w:val="annotation subject"/>
    <w:basedOn w:val="CommentText"/>
    <w:next w:val="CommentText"/>
    <w:link w:val="CommentSubjectChar"/>
    <w:rsid w:val="00D3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D93"/>
    <w:rPr>
      <w:b/>
      <w:bCs/>
    </w:rPr>
  </w:style>
  <w:style w:type="paragraph" w:styleId="Revision">
    <w:name w:val="Revision"/>
    <w:hidden/>
    <w:uiPriority w:val="99"/>
    <w:semiHidden/>
    <w:rsid w:val="00F159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33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D93"/>
  </w:style>
  <w:style w:type="paragraph" w:styleId="CommentSubject">
    <w:name w:val="annotation subject"/>
    <w:basedOn w:val="CommentText"/>
    <w:next w:val="CommentText"/>
    <w:link w:val="CommentSubjectChar"/>
    <w:rsid w:val="00D3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D93"/>
    <w:rPr>
      <w:b/>
      <w:bCs/>
    </w:rPr>
  </w:style>
  <w:style w:type="paragraph" w:styleId="Revision">
    <w:name w:val="Revision"/>
    <w:hidden/>
    <w:uiPriority w:val="99"/>
    <w:semiHidden/>
    <w:rsid w:val="00F15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5136</Characters>
  <Application>Microsoft Office Word</Application>
  <DocSecurity>4</DocSecurity>
  <Lines>178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HB02326 (Committee Report (Substituted))</vt:lpstr>
    </vt:vector>
  </TitlesOfParts>
  <Company>State of Texas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23418</dc:subject>
  <dc:creator>State of Texas</dc:creator>
  <dc:description>HB 2326 by Collier-(H)Business &amp; Industry (Substitute Document Number: 85R 20855)</dc:description>
  <cp:lastModifiedBy>Brianna Weis</cp:lastModifiedBy>
  <cp:revision>2</cp:revision>
  <cp:lastPrinted>2017-04-15T17:40:00Z</cp:lastPrinted>
  <dcterms:created xsi:type="dcterms:W3CDTF">2017-04-18T22:08:00Z</dcterms:created>
  <dcterms:modified xsi:type="dcterms:W3CDTF">2017-04-18T22:08:00Z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17.104.537</vt:lpwstr>
  </property>
</Properties>
</file>