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D3536" w:rsidTr="00345119">
        <w:tc>
          <w:tcPr>
            <w:tcW w:w="9576" w:type="dxa"/>
            <w:noWrap/>
          </w:tcPr>
          <w:p w:rsidR="008423E4" w:rsidRPr="0022177D" w:rsidRDefault="00933BC5" w:rsidP="00345119">
            <w:pPr>
              <w:pStyle w:val="Heading1"/>
            </w:pPr>
            <w:bookmarkStart w:id="0" w:name="_GoBack"/>
            <w:bookmarkEnd w:id="0"/>
            <w:r w:rsidRPr="00631897">
              <w:t>BILL ANALYSIS</w:t>
            </w:r>
          </w:p>
        </w:tc>
      </w:tr>
    </w:tbl>
    <w:p w:rsidR="008423E4" w:rsidRPr="0022177D" w:rsidRDefault="00933BC5" w:rsidP="008423E4">
      <w:pPr>
        <w:jc w:val="center"/>
      </w:pPr>
    </w:p>
    <w:p w:rsidR="008423E4" w:rsidRPr="00B31F0E" w:rsidRDefault="00933BC5" w:rsidP="008423E4"/>
    <w:p w:rsidR="008423E4" w:rsidRPr="00742794" w:rsidRDefault="00933BC5" w:rsidP="008423E4">
      <w:pPr>
        <w:tabs>
          <w:tab w:val="right" w:pos="9360"/>
        </w:tabs>
      </w:pPr>
    </w:p>
    <w:tbl>
      <w:tblPr>
        <w:tblW w:w="0" w:type="auto"/>
        <w:tblLayout w:type="fixed"/>
        <w:tblLook w:val="01E0" w:firstRow="1" w:lastRow="1" w:firstColumn="1" w:lastColumn="1" w:noHBand="0" w:noVBand="0"/>
      </w:tblPr>
      <w:tblGrid>
        <w:gridCol w:w="9576"/>
      </w:tblGrid>
      <w:tr w:rsidR="00AD3536" w:rsidTr="00345119">
        <w:tc>
          <w:tcPr>
            <w:tcW w:w="9576" w:type="dxa"/>
          </w:tcPr>
          <w:p w:rsidR="008423E4" w:rsidRPr="00861995" w:rsidRDefault="00933BC5" w:rsidP="00345119">
            <w:pPr>
              <w:jc w:val="right"/>
            </w:pPr>
            <w:r>
              <w:t>C.S.H.B. 2335</w:t>
            </w:r>
          </w:p>
        </w:tc>
      </w:tr>
      <w:tr w:rsidR="00AD3536" w:rsidTr="00345119">
        <w:tc>
          <w:tcPr>
            <w:tcW w:w="9576" w:type="dxa"/>
          </w:tcPr>
          <w:p w:rsidR="008423E4" w:rsidRPr="00861995" w:rsidRDefault="00933BC5" w:rsidP="007A57A0">
            <w:pPr>
              <w:jc w:val="right"/>
            </w:pPr>
            <w:r>
              <w:t xml:space="preserve">By: </w:t>
            </w:r>
            <w:r>
              <w:t>Miller</w:t>
            </w:r>
          </w:p>
        </w:tc>
      </w:tr>
      <w:tr w:rsidR="00AD3536" w:rsidTr="00345119">
        <w:tc>
          <w:tcPr>
            <w:tcW w:w="9576" w:type="dxa"/>
          </w:tcPr>
          <w:p w:rsidR="008423E4" w:rsidRPr="00861995" w:rsidRDefault="00933BC5" w:rsidP="00345119">
            <w:pPr>
              <w:jc w:val="right"/>
            </w:pPr>
            <w:r>
              <w:t>Human Services</w:t>
            </w:r>
          </w:p>
        </w:tc>
      </w:tr>
      <w:tr w:rsidR="00AD3536" w:rsidTr="00345119">
        <w:tc>
          <w:tcPr>
            <w:tcW w:w="9576" w:type="dxa"/>
          </w:tcPr>
          <w:p w:rsidR="008423E4" w:rsidRDefault="00933BC5" w:rsidP="00345119">
            <w:pPr>
              <w:jc w:val="right"/>
            </w:pPr>
            <w:r>
              <w:t>Committee Report (Substituted)</w:t>
            </w:r>
          </w:p>
        </w:tc>
      </w:tr>
    </w:tbl>
    <w:p w:rsidR="008423E4" w:rsidRDefault="00933BC5" w:rsidP="008423E4">
      <w:pPr>
        <w:tabs>
          <w:tab w:val="right" w:pos="9360"/>
        </w:tabs>
      </w:pPr>
    </w:p>
    <w:p w:rsidR="008423E4" w:rsidRDefault="00933BC5" w:rsidP="008423E4"/>
    <w:p w:rsidR="008423E4" w:rsidRDefault="00933BC5" w:rsidP="008423E4"/>
    <w:tbl>
      <w:tblPr>
        <w:tblW w:w="0" w:type="auto"/>
        <w:tblCellMar>
          <w:left w:w="115" w:type="dxa"/>
          <w:right w:w="115" w:type="dxa"/>
        </w:tblCellMar>
        <w:tblLook w:val="01E0" w:firstRow="1" w:lastRow="1" w:firstColumn="1" w:lastColumn="1" w:noHBand="0" w:noVBand="0"/>
      </w:tblPr>
      <w:tblGrid>
        <w:gridCol w:w="9582"/>
      </w:tblGrid>
      <w:tr w:rsidR="00AD3536" w:rsidTr="007A57A0">
        <w:tc>
          <w:tcPr>
            <w:tcW w:w="9582" w:type="dxa"/>
          </w:tcPr>
          <w:p w:rsidR="008423E4" w:rsidRPr="00A8133F" w:rsidRDefault="00933BC5" w:rsidP="00CE3AE5">
            <w:pPr>
              <w:rPr>
                <w:b/>
              </w:rPr>
            </w:pPr>
            <w:r w:rsidRPr="009C1E9A">
              <w:rPr>
                <w:b/>
                <w:u w:val="single"/>
              </w:rPr>
              <w:t>BACKGROUND AND PURPOSE</w:t>
            </w:r>
            <w:r>
              <w:rPr>
                <w:b/>
              </w:rPr>
              <w:t xml:space="preserve"> </w:t>
            </w:r>
          </w:p>
          <w:p w:rsidR="008423E4" w:rsidRDefault="00933BC5" w:rsidP="00CE3AE5"/>
          <w:p w:rsidR="008423E4" w:rsidRDefault="00933BC5" w:rsidP="00CE3AE5">
            <w:pPr>
              <w:pStyle w:val="Header"/>
              <w:jc w:val="both"/>
            </w:pPr>
            <w:r>
              <w:t xml:space="preserve">Interested parties </w:t>
            </w:r>
            <w:r>
              <w:t>assert</w:t>
            </w:r>
            <w:r>
              <w:t xml:space="preserve"> that</w:t>
            </w:r>
            <w:r>
              <w:t>,</w:t>
            </w:r>
            <w:r>
              <w:t xml:space="preserve"> </w:t>
            </w:r>
            <w:r>
              <w:t>b</w:t>
            </w:r>
            <w:r>
              <w:t xml:space="preserve">ecause </w:t>
            </w:r>
            <w:r>
              <w:t xml:space="preserve">of the long-term </w:t>
            </w:r>
            <w:r>
              <w:t>effect</w:t>
            </w:r>
            <w:r>
              <w:t xml:space="preserve">s </w:t>
            </w:r>
            <w:r>
              <w:t xml:space="preserve">trauma can have </w:t>
            </w:r>
            <w:r>
              <w:t>on a child's</w:t>
            </w:r>
            <w:r>
              <w:t xml:space="preserve"> life and well</w:t>
            </w:r>
            <w:r>
              <w:t>-</w:t>
            </w:r>
            <w:r>
              <w:t xml:space="preserve">being and because many of the children in </w:t>
            </w:r>
            <w:r>
              <w:t>certain facilities, homes, and agencies providing child-care services</w:t>
            </w:r>
            <w:r>
              <w:t xml:space="preserve"> have experienced trauma, it is essential that </w:t>
            </w:r>
            <w:r>
              <w:t>those</w:t>
            </w:r>
            <w:r>
              <w:t xml:space="preserve"> who interact with these children receive training to recognize trauma symptoms and behaviors</w:t>
            </w:r>
            <w:r>
              <w:t xml:space="preserve">. </w:t>
            </w:r>
            <w:r>
              <w:t>C.S.H.B. 2335</w:t>
            </w:r>
            <w:r>
              <w:t xml:space="preserve"> seek</w:t>
            </w:r>
            <w:r>
              <w:t>s</w:t>
            </w:r>
            <w:r>
              <w:t xml:space="preserve"> to </w:t>
            </w:r>
            <w:r>
              <w:t>address this issue by providing</w:t>
            </w:r>
            <w:r>
              <w:t xml:space="preserve"> for</w:t>
            </w:r>
            <w:r>
              <w:t xml:space="preserve"> </w:t>
            </w:r>
            <w:r>
              <w:t xml:space="preserve">evidence-based trauma </w:t>
            </w:r>
            <w:r>
              <w:t xml:space="preserve">training </w:t>
            </w:r>
            <w:r>
              <w:t xml:space="preserve">for </w:t>
            </w:r>
            <w:r>
              <w:t xml:space="preserve">certain </w:t>
            </w:r>
            <w:r>
              <w:t>persons</w:t>
            </w:r>
            <w:r>
              <w:t xml:space="preserve"> who </w:t>
            </w:r>
            <w:r>
              <w:t>interact</w:t>
            </w:r>
            <w:r>
              <w:t xml:space="preserve"> with </w:t>
            </w:r>
            <w:r>
              <w:t xml:space="preserve">such </w:t>
            </w:r>
            <w:r>
              <w:t>children.</w:t>
            </w:r>
            <w:r>
              <w:t xml:space="preserve"> </w:t>
            </w:r>
          </w:p>
          <w:p w:rsidR="008423E4" w:rsidRPr="00E26B13" w:rsidRDefault="00933BC5" w:rsidP="00CE3AE5">
            <w:pPr>
              <w:rPr>
                <w:b/>
              </w:rPr>
            </w:pPr>
          </w:p>
        </w:tc>
      </w:tr>
      <w:tr w:rsidR="00AD3536" w:rsidTr="007A57A0">
        <w:tc>
          <w:tcPr>
            <w:tcW w:w="9582" w:type="dxa"/>
          </w:tcPr>
          <w:p w:rsidR="0017725B" w:rsidRDefault="00933BC5" w:rsidP="00CE3AE5">
            <w:pPr>
              <w:rPr>
                <w:b/>
                <w:u w:val="single"/>
              </w:rPr>
            </w:pPr>
            <w:r>
              <w:rPr>
                <w:b/>
                <w:u w:val="single"/>
              </w:rPr>
              <w:t>CRIMINAL JUSTICE IMPACT</w:t>
            </w:r>
          </w:p>
          <w:p w:rsidR="0017725B" w:rsidRDefault="00933BC5" w:rsidP="00CE3AE5">
            <w:pPr>
              <w:rPr>
                <w:b/>
                <w:u w:val="single"/>
              </w:rPr>
            </w:pPr>
          </w:p>
          <w:p w:rsidR="006361BF" w:rsidRPr="006361BF" w:rsidRDefault="00933BC5" w:rsidP="00CE3AE5">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933BC5" w:rsidP="00CE3AE5">
            <w:pPr>
              <w:rPr>
                <w:b/>
                <w:u w:val="single"/>
              </w:rPr>
            </w:pPr>
          </w:p>
        </w:tc>
      </w:tr>
      <w:tr w:rsidR="00AD3536" w:rsidTr="007A57A0">
        <w:tc>
          <w:tcPr>
            <w:tcW w:w="9582" w:type="dxa"/>
          </w:tcPr>
          <w:p w:rsidR="008423E4" w:rsidRPr="00A8133F" w:rsidRDefault="00933BC5" w:rsidP="00CE3AE5">
            <w:pPr>
              <w:rPr>
                <w:b/>
              </w:rPr>
            </w:pPr>
            <w:r w:rsidRPr="009C1E9A">
              <w:rPr>
                <w:b/>
                <w:u w:val="single"/>
              </w:rPr>
              <w:t>RULEMAKING AUTHORITY</w:t>
            </w:r>
            <w:r>
              <w:rPr>
                <w:b/>
              </w:rPr>
              <w:t xml:space="preserve"> </w:t>
            </w:r>
          </w:p>
          <w:p w:rsidR="008423E4" w:rsidRDefault="00933BC5" w:rsidP="00CE3AE5"/>
          <w:p w:rsidR="001F5B6D" w:rsidRDefault="00933BC5" w:rsidP="00CE3AE5">
            <w:pPr>
              <w:pStyle w:val="Header"/>
              <w:tabs>
                <w:tab w:val="clear" w:pos="4320"/>
                <w:tab w:val="clear" w:pos="8640"/>
              </w:tabs>
              <w:jc w:val="both"/>
            </w:pPr>
            <w:r>
              <w:t xml:space="preserve">It is the committee's opinion that rulemaking authority is expressly granted to the </w:t>
            </w:r>
            <w:r w:rsidRPr="006361BF">
              <w:t>executive commissioner of the Health and Human Services Commission</w:t>
            </w:r>
            <w:r>
              <w:t xml:space="preserve"> in SECTION</w:t>
            </w:r>
            <w:r>
              <w:t>S</w:t>
            </w:r>
            <w:r>
              <w:t xml:space="preserve"> </w:t>
            </w:r>
            <w:r>
              <w:t>3 and 4</w:t>
            </w:r>
            <w:r>
              <w:t xml:space="preserve"> </w:t>
            </w:r>
            <w:r>
              <w:t>of this bill.</w:t>
            </w:r>
          </w:p>
          <w:p w:rsidR="008423E4" w:rsidRPr="00E21FDC" w:rsidRDefault="00933BC5" w:rsidP="00CE3AE5">
            <w:pPr>
              <w:rPr>
                <w:b/>
              </w:rPr>
            </w:pPr>
          </w:p>
        </w:tc>
      </w:tr>
      <w:tr w:rsidR="00AD3536" w:rsidTr="007A57A0">
        <w:tc>
          <w:tcPr>
            <w:tcW w:w="9582" w:type="dxa"/>
          </w:tcPr>
          <w:p w:rsidR="008423E4" w:rsidRPr="00A8133F" w:rsidRDefault="00933BC5" w:rsidP="00CE3AE5">
            <w:pPr>
              <w:rPr>
                <w:b/>
              </w:rPr>
            </w:pPr>
            <w:r w:rsidRPr="009C1E9A">
              <w:rPr>
                <w:b/>
                <w:u w:val="single"/>
              </w:rPr>
              <w:t>ANALYSIS</w:t>
            </w:r>
            <w:r>
              <w:rPr>
                <w:b/>
              </w:rPr>
              <w:t xml:space="preserve"> </w:t>
            </w:r>
          </w:p>
          <w:p w:rsidR="008423E4" w:rsidRDefault="00933BC5" w:rsidP="00CE3AE5"/>
          <w:p w:rsidR="0009503C" w:rsidRDefault="00933BC5" w:rsidP="00CE3AE5">
            <w:pPr>
              <w:pStyle w:val="Header"/>
              <w:jc w:val="both"/>
            </w:pPr>
            <w:r>
              <w:t>C.S.H.B. 2335 amends the Family Code to require a</w:t>
            </w:r>
            <w:r w:rsidRPr="0009503C">
              <w:t>n attorne</w:t>
            </w:r>
            <w:r w:rsidRPr="0009503C">
              <w:t>y who is on the list maintained by the court as being qualified for appointment as an attorney ad litem for a child in a child protection case</w:t>
            </w:r>
            <w:r>
              <w:t xml:space="preserve"> </w:t>
            </w:r>
            <w:r>
              <w:t xml:space="preserve">and </w:t>
            </w:r>
            <w:r w:rsidRPr="002E3DBA">
              <w:t xml:space="preserve">an attorney ad litem </w:t>
            </w:r>
            <w:r>
              <w:t xml:space="preserve">who is appointed </w:t>
            </w:r>
            <w:r w:rsidRPr="002E3DBA">
              <w:t xml:space="preserve">to represent the interests of certain parents in a </w:t>
            </w:r>
            <w:r>
              <w:t xml:space="preserve">child protection </w:t>
            </w:r>
            <w:r w:rsidRPr="002E3DBA">
              <w:t>sui</w:t>
            </w:r>
            <w:r w:rsidRPr="002E3DBA">
              <w:t>t filed by a governmental entity in which</w:t>
            </w:r>
            <w:r>
              <w:t xml:space="preserve"> termination </w:t>
            </w:r>
            <w:r w:rsidRPr="0047767E">
              <w:t>of the parent-child relationship or the appointment of a conservator for a child is requested</w:t>
            </w:r>
            <w:r>
              <w:t xml:space="preserve"> </w:t>
            </w:r>
            <w:r>
              <w:t>to c</w:t>
            </w:r>
            <w:r w:rsidRPr="0009503C">
              <w:t>omplete evidence-based trauma training, including instruction regarding the practical application of the</w:t>
            </w:r>
            <w:r w:rsidRPr="0009503C">
              <w:t xml:space="preserve"> training to the duties of an attorney ad litem.</w:t>
            </w:r>
            <w:r>
              <w:t xml:space="preserve"> The bill requires the </w:t>
            </w:r>
            <w:r w:rsidRPr="0047767E">
              <w:t>executive commissioner of the Health and Human Services Commission</w:t>
            </w:r>
            <w:r>
              <w:t xml:space="preserve"> by rule to require an employee or volunteer of a </w:t>
            </w:r>
            <w:r>
              <w:br/>
            </w:r>
            <w:r>
              <w:t>court-appointed volunteer advocate program to receive evidence-based</w:t>
            </w:r>
            <w:r>
              <w:t xml:space="preserve"> trauma training that is designed to prepare the employee or volunteer to meet the routine needs of children who have experienced trauma </w:t>
            </w:r>
            <w:r>
              <w:t>in a specified manner</w:t>
            </w:r>
            <w:r>
              <w:t xml:space="preserve"> and that includes instruction regarding the practical application of the training to the employee</w:t>
            </w:r>
            <w:r>
              <w:t>'s or volunteer's duties.</w:t>
            </w:r>
          </w:p>
          <w:p w:rsidR="0009503C" w:rsidRDefault="00933BC5" w:rsidP="00CE3AE5">
            <w:pPr>
              <w:pStyle w:val="Header"/>
              <w:tabs>
                <w:tab w:val="clear" w:pos="4320"/>
                <w:tab w:val="clear" w:pos="8640"/>
              </w:tabs>
              <w:jc w:val="both"/>
            </w:pPr>
          </w:p>
          <w:p w:rsidR="008423E4" w:rsidRDefault="00933BC5" w:rsidP="00CE3AE5">
            <w:pPr>
              <w:pStyle w:val="Header"/>
              <w:jc w:val="both"/>
            </w:pPr>
            <w:r>
              <w:t>C.S.H.B. 2335</w:t>
            </w:r>
            <w:r w:rsidRPr="00797762">
              <w:t xml:space="preserve"> amends the Human Resources Code to require the Department of Family and Protective Services to ensure that each child protective services </w:t>
            </w:r>
            <w:r>
              <w:t xml:space="preserve">employee </w:t>
            </w:r>
            <w:r w:rsidRPr="00797762">
              <w:t xml:space="preserve">receives </w:t>
            </w:r>
            <w:r>
              <w:br/>
            </w:r>
            <w:r w:rsidRPr="0009503C">
              <w:t>evidence-based trauma</w:t>
            </w:r>
            <w:r w:rsidRPr="00797762">
              <w:t xml:space="preserve"> </w:t>
            </w:r>
            <w:r w:rsidRPr="00797762">
              <w:t>training</w:t>
            </w:r>
            <w:r>
              <w:t xml:space="preserve"> that is designed to prepare the employee to meet the routine needs of children </w:t>
            </w:r>
            <w:r>
              <w:t xml:space="preserve">who have experienced trauma </w:t>
            </w:r>
            <w:r>
              <w:t xml:space="preserve">in a specified manner and that includes instruction </w:t>
            </w:r>
            <w:r w:rsidRPr="00F218CC">
              <w:t>regarding the practical application of the training to the employee's duties</w:t>
            </w:r>
            <w:r>
              <w:t>.</w:t>
            </w:r>
            <w:r w:rsidRPr="00797762">
              <w:t xml:space="preserve"> </w:t>
            </w:r>
            <w:r>
              <w:t xml:space="preserve">The bill requires </w:t>
            </w:r>
            <w:r>
              <w:t>the e</w:t>
            </w:r>
            <w:r w:rsidRPr="00A870B7">
              <w:t>xecutive commissioner</w:t>
            </w:r>
            <w:r>
              <w:t xml:space="preserve"> to </w:t>
            </w:r>
            <w:r w:rsidRPr="00A870B7">
              <w:t xml:space="preserve">review the training developed and adopted under </w:t>
            </w:r>
            <w:r>
              <w:t xml:space="preserve">these provisions requiring </w:t>
            </w:r>
            <w:r>
              <w:t xml:space="preserve">evidence-based </w:t>
            </w:r>
            <w:r>
              <w:t>trauma training for child protective services employees</w:t>
            </w:r>
            <w:r w:rsidRPr="00A870B7">
              <w:t xml:space="preserve"> and </w:t>
            </w:r>
            <w:r>
              <w:t>to</w:t>
            </w:r>
            <w:r w:rsidRPr="00A870B7">
              <w:t xml:space="preserve"> update the subject matter contained in the training at least every two ye</w:t>
            </w:r>
            <w:r w:rsidRPr="00A870B7">
              <w:t>ars.</w:t>
            </w:r>
            <w:r>
              <w:t xml:space="preserve"> The bill requires the e</w:t>
            </w:r>
            <w:r w:rsidRPr="00A870B7">
              <w:t>xecutive commissioner</w:t>
            </w:r>
            <w:r>
              <w:t xml:space="preserve"> to </w:t>
            </w:r>
            <w:r w:rsidRPr="00AB75CC">
              <w:t xml:space="preserve">adopt rules necessary to implement </w:t>
            </w:r>
            <w:r>
              <w:t>those provisions</w:t>
            </w:r>
            <w:r w:rsidRPr="00AB75CC">
              <w:t>, including a definition of trauma, using a negotiated rulemaking proces</w:t>
            </w:r>
            <w:r>
              <w:t>s</w:t>
            </w:r>
            <w:r>
              <w:t xml:space="preserve">. The bill </w:t>
            </w:r>
            <w:r w:rsidRPr="00797762">
              <w:t>requires</w:t>
            </w:r>
            <w:r>
              <w:t xml:space="preserve"> </w:t>
            </w:r>
            <w:r w:rsidRPr="00797762">
              <w:t xml:space="preserve">the minimum </w:t>
            </w:r>
            <w:r w:rsidRPr="00797762">
              <w:lastRenderedPageBreak/>
              <w:t xml:space="preserve">training standards prescribed by the executive </w:t>
            </w:r>
            <w:r w:rsidRPr="00797762">
              <w:t>commissioner</w:t>
            </w:r>
            <w:r>
              <w:t xml:space="preserve"> for</w:t>
            </w:r>
            <w:r>
              <w:t xml:space="preserve"> </w:t>
            </w:r>
            <w:r w:rsidRPr="00797762">
              <w:t xml:space="preserve">an owner, operator, or employee of </w:t>
            </w:r>
            <w:r>
              <w:t>a residential child-care</w:t>
            </w:r>
            <w:r>
              <w:t xml:space="preserve"> facility to </w:t>
            </w:r>
            <w:r>
              <w:t>include</w:t>
            </w:r>
            <w:r>
              <w:t xml:space="preserve"> </w:t>
            </w:r>
            <w:r>
              <w:t>evidence-based trauma training</w:t>
            </w:r>
            <w:r>
              <w:t xml:space="preserve"> that is designed to prepare the owner, </w:t>
            </w:r>
            <w:r w:rsidRPr="00F218CC">
              <w:t>operator, or employee to meet the routine needs of children</w:t>
            </w:r>
            <w:r>
              <w:t xml:space="preserve"> who have experienced trauma i</w:t>
            </w:r>
            <w:r>
              <w:t xml:space="preserve">n a specified manner and that </w:t>
            </w:r>
            <w:r w:rsidRPr="00347255">
              <w:t>includes instruction regarding the practical application of the training to the person's duties</w:t>
            </w:r>
            <w:r>
              <w:t>.</w:t>
            </w:r>
          </w:p>
          <w:p w:rsidR="000F1968" w:rsidRPr="00835628" w:rsidRDefault="00933BC5" w:rsidP="00CE3AE5">
            <w:pPr>
              <w:pStyle w:val="Header"/>
              <w:tabs>
                <w:tab w:val="clear" w:pos="4320"/>
                <w:tab w:val="clear" w:pos="8640"/>
              </w:tabs>
              <w:jc w:val="both"/>
              <w:rPr>
                <w:b/>
              </w:rPr>
            </w:pPr>
          </w:p>
        </w:tc>
      </w:tr>
      <w:tr w:rsidR="00AD3536" w:rsidTr="007A57A0">
        <w:tc>
          <w:tcPr>
            <w:tcW w:w="9582" w:type="dxa"/>
          </w:tcPr>
          <w:p w:rsidR="008423E4" w:rsidRPr="00A8133F" w:rsidRDefault="00933BC5" w:rsidP="00CE3AE5">
            <w:pPr>
              <w:rPr>
                <w:b/>
              </w:rPr>
            </w:pPr>
            <w:r w:rsidRPr="009C1E9A">
              <w:rPr>
                <w:b/>
                <w:u w:val="single"/>
              </w:rPr>
              <w:lastRenderedPageBreak/>
              <w:t>EFFECTIVE DATE</w:t>
            </w:r>
            <w:r>
              <w:rPr>
                <w:b/>
              </w:rPr>
              <w:t xml:space="preserve"> </w:t>
            </w:r>
          </w:p>
          <w:p w:rsidR="008423E4" w:rsidRDefault="00933BC5" w:rsidP="00CE3AE5"/>
          <w:p w:rsidR="008423E4" w:rsidRDefault="00933BC5" w:rsidP="00CE3AE5">
            <w:pPr>
              <w:pStyle w:val="Header"/>
              <w:tabs>
                <w:tab w:val="clear" w:pos="4320"/>
                <w:tab w:val="clear" w:pos="8640"/>
              </w:tabs>
              <w:jc w:val="both"/>
            </w:pPr>
            <w:r>
              <w:t>September 1, 2017.</w:t>
            </w:r>
          </w:p>
          <w:p w:rsidR="005D3B49" w:rsidRPr="00C218A4" w:rsidRDefault="00933BC5" w:rsidP="00CE3AE5">
            <w:pPr>
              <w:pStyle w:val="Header"/>
              <w:tabs>
                <w:tab w:val="clear" w:pos="4320"/>
                <w:tab w:val="clear" w:pos="8640"/>
              </w:tabs>
              <w:jc w:val="both"/>
            </w:pPr>
          </w:p>
        </w:tc>
      </w:tr>
      <w:tr w:rsidR="00AD3536" w:rsidTr="007A57A0">
        <w:tc>
          <w:tcPr>
            <w:tcW w:w="9582" w:type="dxa"/>
          </w:tcPr>
          <w:p w:rsidR="007A57A0" w:rsidRDefault="00933BC5" w:rsidP="00CE3AE5">
            <w:pPr>
              <w:jc w:val="both"/>
              <w:rPr>
                <w:b/>
                <w:u w:val="single"/>
              </w:rPr>
            </w:pPr>
            <w:r>
              <w:rPr>
                <w:b/>
                <w:u w:val="single"/>
              </w:rPr>
              <w:t>COMPARISON OF ORIGINAL AND SUBSTITUTE</w:t>
            </w:r>
          </w:p>
          <w:p w:rsidR="00797762" w:rsidRDefault="00933BC5" w:rsidP="00CE3AE5">
            <w:pPr>
              <w:jc w:val="both"/>
            </w:pPr>
          </w:p>
          <w:p w:rsidR="00797762" w:rsidRDefault="00933BC5" w:rsidP="00CE3AE5">
            <w:pPr>
              <w:jc w:val="both"/>
            </w:pPr>
            <w:r>
              <w:t xml:space="preserve">While C.S.H.B. </w:t>
            </w:r>
            <w:r>
              <w:t>2335</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797762" w:rsidRPr="00797762" w:rsidRDefault="00933BC5" w:rsidP="00CE3AE5">
            <w:pPr>
              <w:jc w:val="both"/>
            </w:pPr>
          </w:p>
        </w:tc>
      </w:tr>
      <w:tr w:rsidR="00AD3536" w:rsidTr="007A57A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14"/>
              <w:gridCol w:w="4632"/>
            </w:tblGrid>
            <w:tr w:rsidR="00AD3536" w:rsidTr="00347255">
              <w:trPr>
                <w:cantSplit/>
                <w:tblHeader/>
              </w:trPr>
              <w:tc>
                <w:tcPr>
                  <w:tcW w:w="4714" w:type="dxa"/>
                  <w:tcMar>
                    <w:bottom w:w="188" w:type="dxa"/>
                  </w:tcMar>
                </w:tcPr>
                <w:p w:rsidR="007A57A0" w:rsidRDefault="00933BC5" w:rsidP="00CE3AE5">
                  <w:pPr>
                    <w:jc w:val="center"/>
                  </w:pPr>
                  <w:r>
                    <w:t>INTRODUCED</w:t>
                  </w:r>
                </w:p>
              </w:tc>
              <w:tc>
                <w:tcPr>
                  <w:tcW w:w="4632" w:type="dxa"/>
                  <w:tcMar>
                    <w:bottom w:w="188" w:type="dxa"/>
                  </w:tcMar>
                </w:tcPr>
                <w:p w:rsidR="007A57A0" w:rsidRDefault="00933BC5" w:rsidP="00CE3AE5">
                  <w:pPr>
                    <w:jc w:val="center"/>
                  </w:pPr>
                  <w:r>
                    <w:t>HOU</w:t>
                  </w:r>
                  <w:r>
                    <w:t>SE COMMITTEE SUBSTITUTE</w:t>
                  </w:r>
                </w:p>
              </w:tc>
            </w:tr>
            <w:tr w:rsidR="00AD3536" w:rsidTr="00347255">
              <w:tc>
                <w:tcPr>
                  <w:tcW w:w="4714" w:type="dxa"/>
                  <w:tcMar>
                    <w:right w:w="360" w:type="dxa"/>
                  </w:tcMar>
                </w:tcPr>
                <w:p w:rsidR="007A57A0" w:rsidRDefault="00933BC5" w:rsidP="00CE3AE5">
                  <w:pPr>
                    <w:jc w:val="both"/>
                  </w:pPr>
                  <w:r w:rsidRPr="00797762">
                    <w:rPr>
                      <w:highlight w:val="lightGray"/>
                    </w:rPr>
                    <w:t>No equivalent provision.</w:t>
                  </w:r>
                </w:p>
                <w:p w:rsidR="007A57A0" w:rsidRDefault="00933BC5" w:rsidP="00CE3AE5">
                  <w:pPr>
                    <w:jc w:val="both"/>
                  </w:pPr>
                </w:p>
              </w:tc>
              <w:tc>
                <w:tcPr>
                  <w:tcW w:w="4632" w:type="dxa"/>
                  <w:tcMar>
                    <w:left w:w="360" w:type="dxa"/>
                  </w:tcMar>
                </w:tcPr>
                <w:p w:rsidR="007A57A0" w:rsidRDefault="00933BC5" w:rsidP="00CE3AE5">
                  <w:pPr>
                    <w:jc w:val="both"/>
                  </w:pPr>
                  <w:r>
                    <w:t>SECTION 1.  Section 107.004(b-1), Family Code, is amended to read as follows:</w:t>
                  </w:r>
                </w:p>
                <w:p w:rsidR="007A57A0" w:rsidRDefault="00933BC5" w:rsidP="00CE3AE5">
                  <w:pPr>
                    <w:jc w:val="both"/>
                  </w:pPr>
                  <w:r>
                    <w:t xml:space="preserve">(b-1)  An attorney who is on the list maintained by the court as being qualified for appointment as an attorney ad litem for a </w:t>
                  </w:r>
                  <w:r>
                    <w:t>child in a child protection case must</w:t>
                  </w:r>
                  <w:r>
                    <w:rPr>
                      <w:u w:val="single"/>
                    </w:rPr>
                    <w:t>:</w:t>
                  </w:r>
                </w:p>
                <w:p w:rsidR="007A57A0" w:rsidRDefault="00933BC5" w:rsidP="00CE3AE5">
                  <w:pPr>
                    <w:jc w:val="both"/>
                  </w:pPr>
                  <w:r>
                    <w:rPr>
                      <w:u w:val="single"/>
                    </w:rPr>
                    <w:t>(1)</w:t>
                  </w:r>
                  <w:r>
                    <w:t xml:space="preserve">  complete at least three hours of continuing legal education relating to the representation of a child in a proceeding under Subtitle E each year before the anniversary date of the attorney's listing</w:t>
                  </w:r>
                  <w:r>
                    <w:rPr>
                      <w:u w:val="single"/>
                    </w:rPr>
                    <w:t>; and</w:t>
                  </w:r>
                </w:p>
                <w:p w:rsidR="007A57A0" w:rsidRDefault="00933BC5" w:rsidP="00CE3AE5">
                  <w:pPr>
                    <w:jc w:val="both"/>
                  </w:pPr>
                  <w:r>
                    <w:rPr>
                      <w:u w:val="single"/>
                    </w:rPr>
                    <w:t>(2)  com</w:t>
                  </w:r>
                  <w:r>
                    <w:rPr>
                      <w:u w:val="single"/>
                    </w:rPr>
                    <w:t>plete evidence-based trauma training, including instruction regarding the practical application of the training to the duties of an attorney ad litem</w:t>
                  </w:r>
                  <w:r>
                    <w:t>.</w:t>
                  </w:r>
                </w:p>
                <w:p w:rsidR="007A57A0" w:rsidRDefault="00933BC5" w:rsidP="00CE3AE5">
                  <w:pPr>
                    <w:jc w:val="both"/>
                  </w:pPr>
                </w:p>
              </w:tc>
            </w:tr>
            <w:tr w:rsidR="00AD3536" w:rsidTr="00347255">
              <w:tc>
                <w:tcPr>
                  <w:tcW w:w="4714" w:type="dxa"/>
                  <w:tcMar>
                    <w:right w:w="360" w:type="dxa"/>
                  </w:tcMar>
                </w:tcPr>
                <w:p w:rsidR="007A57A0" w:rsidRDefault="00933BC5" w:rsidP="00CE3AE5">
                  <w:pPr>
                    <w:jc w:val="both"/>
                  </w:pPr>
                  <w:r w:rsidRPr="00797762">
                    <w:rPr>
                      <w:highlight w:val="lightGray"/>
                    </w:rPr>
                    <w:t>No equivalent provision.</w:t>
                  </w:r>
                </w:p>
                <w:p w:rsidR="007A57A0" w:rsidRDefault="00933BC5" w:rsidP="00CE3AE5">
                  <w:pPr>
                    <w:jc w:val="both"/>
                  </w:pPr>
                </w:p>
              </w:tc>
              <w:tc>
                <w:tcPr>
                  <w:tcW w:w="4632" w:type="dxa"/>
                  <w:tcMar>
                    <w:left w:w="360" w:type="dxa"/>
                  </w:tcMar>
                </w:tcPr>
                <w:p w:rsidR="007A57A0" w:rsidRDefault="00933BC5" w:rsidP="00CE3AE5">
                  <w:pPr>
                    <w:jc w:val="both"/>
                  </w:pPr>
                  <w:r>
                    <w:t>SECTION 2.  Section 107.0131(a), Family Code, is amended to read as follows:</w:t>
                  </w:r>
                </w:p>
                <w:p w:rsidR="007A57A0" w:rsidRDefault="00933BC5" w:rsidP="00CE3AE5">
                  <w:pPr>
                    <w:jc w:val="both"/>
                  </w:pPr>
                  <w:r>
                    <w:t>(a)  An attorney ad litem appointed under Section 107.013 to represent the interests of a parent:</w:t>
                  </w:r>
                </w:p>
                <w:p w:rsidR="007A57A0" w:rsidRDefault="00933BC5" w:rsidP="00CE3AE5">
                  <w:pPr>
                    <w:jc w:val="both"/>
                  </w:pPr>
                  <w:r>
                    <w:t>(1)  shall:</w:t>
                  </w:r>
                </w:p>
                <w:p w:rsidR="007A57A0" w:rsidRDefault="00933BC5" w:rsidP="00CE3AE5">
                  <w:pPr>
                    <w:jc w:val="both"/>
                  </w:pPr>
                  <w:r>
                    <w:t xml:space="preserve">(A)  subject to Rules 4.02, 4.03, and 4.04, Texas Disciplinary Rules of Professional Conduct, and within a reasonable time after the appointment, </w:t>
                  </w:r>
                  <w:r>
                    <w:t>interview:</w:t>
                  </w:r>
                </w:p>
                <w:p w:rsidR="007A57A0" w:rsidRDefault="00933BC5" w:rsidP="00CE3AE5">
                  <w:pPr>
                    <w:jc w:val="both"/>
                  </w:pPr>
                  <w:r>
                    <w:t>(i)  the parent, unless the parent's location is unknown;</w:t>
                  </w:r>
                </w:p>
                <w:p w:rsidR="007A57A0" w:rsidRDefault="00933BC5" w:rsidP="00CE3AE5">
                  <w:pPr>
                    <w:jc w:val="both"/>
                  </w:pPr>
                  <w:r>
                    <w:t>(ii)  each person who has significant knowledge of the case; and</w:t>
                  </w:r>
                </w:p>
                <w:p w:rsidR="007A57A0" w:rsidRDefault="00933BC5" w:rsidP="00CE3AE5">
                  <w:pPr>
                    <w:jc w:val="both"/>
                  </w:pPr>
                  <w:r>
                    <w:t>(iii)  the parties to the suit;</w:t>
                  </w:r>
                </w:p>
                <w:p w:rsidR="007A57A0" w:rsidRDefault="00933BC5" w:rsidP="00CE3AE5">
                  <w:pPr>
                    <w:jc w:val="both"/>
                  </w:pPr>
                  <w:r>
                    <w:t>(B)  investigate the facts of the case;</w:t>
                  </w:r>
                </w:p>
                <w:p w:rsidR="007A57A0" w:rsidRDefault="00933BC5" w:rsidP="00CE3AE5">
                  <w:pPr>
                    <w:jc w:val="both"/>
                  </w:pPr>
                  <w:r>
                    <w:t>(C)  to ensure competent representation at hearing</w:t>
                  </w:r>
                  <w:r>
                    <w:t>s, mediations, pretrial matters, and the trial on the merits:</w:t>
                  </w:r>
                </w:p>
                <w:p w:rsidR="007A57A0" w:rsidRDefault="00933BC5" w:rsidP="00CE3AE5">
                  <w:pPr>
                    <w:jc w:val="both"/>
                  </w:pPr>
                  <w:r>
                    <w:lastRenderedPageBreak/>
                    <w:t>(i)  obtain and review copies of all court files in the suit during the attorney ad litem's course of representation; and</w:t>
                  </w:r>
                </w:p>
                <w:p w:rsidR="007A57A0" w:rsidRDefault="00933BC5" w:rsidP="00CE3AE5">
                  <w:pPr>
                    <w:jc w:val="both"/>
                  </w:pPr>
                  <w:r>
                    <w:t xml:space="preserve">(ii)  when necessary, conduct formal discovery under the Texas Rules of </w:t>
                  </w:r>
                  <w:r>
                    <w:t>Civil Procedure or the discovery control plan;</w:t>
                  </w:r>
                </w:p>
                <w:p w:rsidR="007A57A0" w:rsidRDefault="00933BC5" w:rsidP="00CE3AE5">
                  <w:pPr>
                    <w:jc w:val="both"/>
                  </w:pPr>
                  <w:r>
                    <w:t>(D)  take any action consistent with the parent's interests that the attorney ad litem considers necessary to expedite the proceedings;</w:t>
                  </w:r>
                </w:p>
                <w:p w:rsidR="007A57A0" w:rsidRDefault="00933BC5" w:rsidP="00CE3AE5">
                  <w:pPr>
                    <w:jc w:val="both"/>
                  </w:pPr>
                  <w:r>
                    <w:t>(E)  encourage settlement and the use of alternative forms of dispute res</w:t>
                  </w:r>
                  <w:r>
                    <w:t>olution;</w:t>
                  </w:r>
                </w:p>
                <w:p w:rsidR="007A57A0" w:rsidRDefault="00933BC5" w:rsidP="00CE3AE5">
                  <w:pPr>
                    <w:jc w:val="both"/>
                  </w:pPr>
                  <w:r>
                    <w:t>(F)  review and sign, or decline to sign, a proposed or agreed order affecting the parent;</w:t>
                  </w:r>
                </w:p>
                <w:p w:rsidR="007A57A0" w:rsidRDefault="00933BC5" w:rsidP="00CE3AE5">
                  <w:pPr>
                    <w:jc w:val="both"/>
                  </w:pPr>
                  <w:r>
                    <w:t>(G)  meet before each court hearing with the parent, unless the court:</w:t>
                  </w:r>
                </w:p>
                <w:p w:rsidR="007A57A0" w:rsidRDefault="00933BC5" w:rsidP="00CE3AE5">
                  <w:pPr>
                    <w:jc w:val="both"/>
                  </w:pPr>
                  <w:r>
                    <w:t>(i)  finds at that hearing that the attorney ad litem has shown good cause why the at</w:t>
                  </w:r>
                  <w:r>
                    <w:t>torney ad litem's compliance is not feasible; or</w:t>
                  </w:r>
                </w:p>
                <w:p w:rsidR="007A57A0" w:rsidRDefault="00933BC5" w:rsidP="00CE3AE5">
                  <w:pPr>
                    <w:jc w:val="both"/>
                  </w:pPr>
                  <w:r>
                    <w:t>(ii)  on a showing of good cause, authorizes the attorney ad litem to comply by conferring with the parent, as appropriate, by telephone or video conference;</w:t>
                  </w:r>
                </w:p>
                <w:p w:rsidR="007A57A0" w:rsidRDefault="00933BC5" w:rsidP="00CE3AE5">
                  <w:pPr>
                    <w:jc w:val="both"/>
                  </w:pPr>
                  <w:r>
                    <w:t xml:space="preserve">(H)  abide by the parent's objectives for </w:t>
                  </w:r>
                  <w:r>
                    <w:t>representation;</w:t>
                  </w:r>
                </w:p>
                <w:p w:rsidR="007A57A0" w:rsidRDefault="00933BC5" w:rsidP="00CE3AE5">
                  <w:pPr>
                    <w:jc w:val="both"/>
                  </w:pPr>
                  <w:r>
                    <w:t>(I)  become familiar with the American Bar Association's standards of practice for attorneys who represent parents in abuse and neglect cases; [</w:t>
                  </w:r>
                  <w:r>
                    <w:rPr>
                      <w:strike/>
                    </w:rPr>
                    <w:t>and</w:t>
                  </w:r>
                  <w:r>
                    <w:t>]</w:t>
                  </w:r>
                </w:p>
                <w:p w:rsidR="007A57A0" w:rsidRDefault="00933BC5" w:rsidP="00CE3AE5">
                  <w:pPr>
                    <w:jc w:val="both"/>
                  </w:pPr>
                  <w:r>
                    <w:t xml:space="preserve">(J)  complete at least three hours of continuing legal education relating to representing </w:t>
                  </w:r>
                  <w:r>
                    <w:t>parents in child protection cases as described by Subsection (b) as soon as practicable after the attorney ad litem is appointed, unless the court finds that the attorney ad litem has experience equivalent to that education; and</w:t>
                  </w:r>
                </w:p>
                <w:p w:rsidR="007A57A0" w:rsidRDefault="00933BC5" w:rsidP="00CE3AE5">
                  <w:pPr>
                    <w:jc w:val="both"/>
                  </w:pPr>
                  <w:r>
                    <w:rPr>
                      <w:u w:val="single"/>
                    </w:rPr>
                    <w:t>(K)  complete evidence-base</w:t>
                  </w:r>
                  <w:r>
                    <w:rPr>
                      <w:u w:val="single"/>
                    </w:rPr>
                    <w:t>d trauma training, including instruction regarding the practical application of the training to the duties of an attorney ad litem; and</w:t>
                  </w:r>
                </w:p>
                <w:p w:rsidR="007A57A0" w:rsidRDefault="00933BC5" w:rsidP="00CE3AE5">
                  <w:pPr>
                    <w:jc w:val="both"/>
                  </w:pPr>
                  <w:r>
                    <w:t>(2)  is entitled to:</w:t>
                  </w:r>
                </w:p>
                <w:p w:rsidR="007A57A0" w:rsidRDefault="00933BC5" w:rsidP="00CE3AE5">
                  <w:pPr>
                    <w:jc w:val="both"/>
                  </w:pPr>
                  <w:r>
                    <w:t>(A)  request clarification from the court if the role of the attorney ad litem is ambiguous;</w:t>
                  </w:r>
                </w:p>
                <w:p w:rsidR="007A57A0" w:rsidRDefault="00933BC5" w:rsidP="00CE3AE5">
                  <w:pPr>
                    <w:jc w:val="both"/>
                  </w:pPr>
                  <w:r>
                    <w:t>(B)  r</w:t>
                  </w:r>
                  <w:r>
                    <w:t>equest a hearing or trial on the merits;</w:t>
                  </w:r>
                </w:p>
                <w:p w:rsidR="007A57A0" w:rsidRDefault="00933BC5" w:rsidP="00CE3AE5">
                  <w:pPr>
                    <w:jc w:val="both"/>
                  </w:pPr>
                  <w:r>
                    <w:t>(C)  consent or refuse to consent to an interview of the parent by another attorney;</w:t>
                  </w:r>
                </w:p>
                <w:p w:rsidR="007A57A0" w:rsidRDefault="00933BC5" w:rsidP="00CE3AE5">
                  <w:pPr>
                    <w:jc w:val="both"/>
                  </w:pPr>
                  <w:r>
                    <w:t>(D)  receive a copy of each pleading or other paper filed with the court;</w:t>
                  </w:r>
                </w:p>
                <w:p w:rsidR="007A57A0" w:rsidRDefault="00933BC5" w:rsidP="00CE3AE5">
                  <w:pPr>
                    <w:jc w:val="both"/>
                  </w:pPr>
                  <w:r>
                    <w:t>(E)  receive notice of each hearing in the suit;</w:t>
                  </w:r>
                </w:p>
                <w:p w:rsidR="007A57A0" w:rsidRDefault="00933BC5" w:rsidP="00CE3AE5">
                  <w:pPr>
                    <w:jc w:val="both"/>
                  </w:pPr>
                  <w:r>
                    <w:t>(F)  pa</w:t>
                  </w:r>
                  <w:r>
                    <w:t>rticipate in any case staffing conducted by the Department of Family and Protective Services in which the parent is invited to participate, including, as appropriate, a case staffing to develop a family plan of service, a family group conference, a permane</w:t>
                  </w:r>
                  <w:r>
                    <w:t>ncy conference, a mediation, a case staffing to plan for the discharge and return of the child to the parent, and any other case staffing that the department determines would be appropriate for the parent to attend, but excluding any internal department st</w:t>
                  </w:r>
                  <w:r>
                    <w:t>affing or staffing between the department and the department's legal representative; and</w:t>
                  </w:r>
                </w:p>
                <w:p w:rsidR="007A57A0" w:rsidRDefault="00933BC5" w:rsidP="00CE3AE5">
                  <w:pPr>
                    <w:jc w:val="both"/>
                  </w:pPr>
                  <w:r>
                    <w:t>(G)  attend all legal proceedings in the suit.</w:t>
                  </w:r>
                </w:p>
                <w:p w:rsidR="007A57A0" w:rsidRDefault="00933BC5" w:rsidP="00CE3AE5">
                  <w:pPr>
                    <w:jc w:val="both"/>
                  </w:pPr>
                </w:p>
              </w:tc>
            </w:tr>
            <w:tr w:rsidR="00AD3536" w:rsidTr="00347255">
              <w:tc>
                <w:tcPr>
                  <w:tcW w:w="4714" w:type="dxa"/>
                  <w:tcMar>
                    <w:right w:w="360" w:type="dxa"/>
                  </w:tcMar>
                </w:tcPr>
                <w:p w:rsidR="007A57A0" w:rsidRDefault="00933BC5" w:rsidP="00CE3AE5">
                  <w:pPr>
                    <w:jc w:val="both"/>
                  </w:pPr>
                  <w:r w:rsidRPr="00797762">
                    <w:rPr>
                      <w:highlight w:val="lightGray"/>
                    </w:rPr>
                    <w:lastRenderedPageBreak/>
                    <w:t>No equivalent provision.</w:t>
                  </w:r>
                </w:p>
                <w:p w:rsidR="007A57A0" w:rsidRDefault="00933BC5" w:rsidP="00CE3AE5">
                  <w:pPr>
                    <w:jc w:val="both"/>
                  </w:pPr>
                </w:p>
              </w:tc>
              <w:tc>
                <w:tcPr>
                  <w:tcW w:w="4632" w:type="dxa"/>
                  <w:tcMar>
                    <w:left w:w="360" w:type="dxa"/>
                  </w:tcMar>
                </w:tcPr>
                <w:p w:rsidR="007A57A0" w:rsidRDefault="00933BC5" w:rsidP="00CE3AE5">
                  <w:pPr>
                    <w:jc w:val="both"/>
                  </w:pPr>
                  <w:r>
                    <w:t xml:space="preserve">SECTION 3.  Subchapter G, Chapter 264, Family Code, is amended by adding Section 264.615 to </w:t>
                  </w:r>
                  <w:r>
                    <w:t>read as follows:</w:t>
                  </w:r>
                </w:p>
                <w:p w:rsidR="007A57A0" w:rsidRDefault="00933BC5" w:rsidP="00CE3AE5">
                  <w:pPr>
                    <w:jc w:val="both"/>
                  </w:pPr>
                  <w:r>
                    <w:rPr>
                      <w:u w:val="single"/>
                    </w:rPr>
                    <w:t>Sec. 264.615.  TRAUMA TRAINING REQUIRED.  The executive commissioner by rule shall require an employee or volunteer of a court-appointed volunteer advocate program to receive evidence-based trauma training that:</w:t>
                  </w:r>
                </w:p>
                <w:p w:rsidR="007A57A0" w:rsidRDefault="00933BC5" w:rsidP="00CE3AE5">
                  <w:pPr>
                    <w:jc w:val="both"/>
                  </w:pPr>
                  <w:r>
                    <w:rPr>
                      <w:u w:val="single"/>
                    </w:rPr>
                    <w:t>(1)  is designed to prepare</w:t>
                  </w:r>
                  <w:r>
                    <w:rPr>
                      <w:u w:val="single"/>
                    </w:rPr>
                    <w:t xml:space="preserve"> the employee or volunteer to meet the routine needs of children who have experienced trauma by helping the child feel safe, build relationships, and learn to regulate the child's emotions; and</w:t>
                  </w:r>
                </w:p>
                <w:p w:rsidR="007A57A0" w:rsidRDefault="00933BC5" w:rsidP="00CE3AE5">
                  <w:pPr>
                    <w:jc w:val="both"/>
                  </w:pPr>
                  <w:r>
                    <w:rPr>
                      <w:u w:val="single"/>
                    </w:rPr>
                    <w:t xml:space="preserve">(2)  includes instruction regarding the practical application </w:t>
                  </w:r>
                  <w:r>
                    <w:rPr>
                      <w:u w:val="single"/>
                    </w:rPr>
                    <w:t>of the training to the employee's or volunteer's duties.</w:t>
                  </w:r>
                </w:p>
                <w:p w:rsidR="007A57A0" w:rsidRDefault="00933BC5" w:rsidP="00CE3AE5">
                  <w:pPr>
                    <w:jc w:val="both"/>
                  </w:pPr>
                </w:p>
              </w:tc>
            </w:tr>
            <w:tr w:rsidR="00AD3536" w:rsidTr="00347255">
              <w:tc>
                <w:tcPr>
                  <w:tcW w:w="4714" w:type="dxa"/>
                  <w:tcMar>
                    <w:right w:w="360" w:type="dxa"/>
                  </w:tcMar>
                </w:tcPr>
                <w:p w:rsidR="007A57A0" w:rsidRDefault="00933BC5" w:rsidP="00CE3AE5">
                  <w:pPr>
                    <w:jc w:val="both"/>
                  </w:pPr>
                  <w:r>
                    <w:t>SECTION 1.  Subchapter B, Chapter 40, Human Resources Code, is amended by adding Section 40.036 to read as follows:</w:t>
                  </w:r>
                </w:p>
                <w:p w:rsidR="00797762" w:rsidRDefault="00933BC5" w:rsidP="00CE3AE5">
                  <w:pPr>
                    <w:jc w:val="both"/>
                    <w:rPr>
                      <w:u w:val="single"/>
                    </w:rPr>
                  </w:pPr>
                  <w:r>
                    <w:rPr>
                      <w:u w:val="single"/>
                    </w:rPr>
                    <w:t>Sec. 40.036.  TRAUMA-BASED CARE TRAINING REQUIREMENT FOR CASEWORKERS.</w:t>
                  </w:r>
                </w:p>
                <w:p w:rsidR="007A57A0" w:rsidRDefault="00933BC5" w:rsidP="00CE3AE5">
                  <w:pPr>
                    <w:jc w:val="both"/>
                  </w:pPr>
                  <w:r>
                    <w:rPr>
                      <w:u w:val="single"/>
                    </w:rPr>
                    <w:t xml:space="preserve">The department shall ensure that each </w:t>
                  </w:r>
                  <w:r w:rsidRPr="00EF0D74">
                    <w:rPr>
                      <w:u w:val="single"/>
                    </w:rPr>
                    <w:t xml:space="preserve">child protective services </w:t>
                  </w:r>
                  <w:r w:rsidRPr="0009503C">
                    <w:rPr>
                      <w:highlight w:val="lightGray"/>
                      <w:u w:val="single"/>
                    </w:rPr>
                    <w:t xml:space="preserve">caseworker who interacts with children on a daily basis </w:t>
                  </w:r>
                  <w:r w:rsidRPr="00EF0D74">
                    <w:rPr>
                      <w:u w:val="single"/>
                    </w:rPr>
                    <w:t>receives training</w:t>
                  </w:r>
                  <w:r w:rsidRPr="0009503C">
                    <w:rPr>
                      <w:highlight w:val="lightGray"/>
                      <w:u w:val="single"/>
                    </w:rPr>
                    <w:t xml:space="preserve"> in trauma-based care.</w:t>
                  </w:r>
                </w:p>
                <w:p w:rsidR="007A57A0" w:rsidRDefault="00933BC5" w:rsidP="00CE3AE5">
                  <w:pPr>
                    <w:jc w:val="both"/>
                  </w:pPr>
                </w:p>
              </w:tc>
              <w:tc>
                <w:tcPr>
                  <w:tcW w:w="4632" w:type="dxa"/>
                  <w:tcMar>
                    <w:left w:w="360" w:type="dxa"/>
                  </w:tcMar>
                </w:tcPr>
                <w:p w:rsidR="007A57A0" w:rsidRDefault="00933BC5" w:rsidP="00CE3AE5">
                  <w:pPr>
                    <w:jc w:val="both"/>
                  </w:pPr>
                  <w:r>
                    <w:t>SECTION 4.  Subchapter B, Chapter 40, Human Resources Code, is amended by adding Section 40.036</w:t>
                  </w:r>
                  <w:r>
                    <w:t xml:space="preserve"> to read as follows:</w:t>
                  </w:r>
                </w:p>
                <w:p w:rsidR="007A57A0" w:rsidRPr="0009503C" w:rsidRDefault="00933BC5" w:rsidP="00CE3AE5">
                  <w:pPr>
                    <w:jc w:val="both"/>
                    <w:rPr>
                      <w:highlight w:val="lightGray"/>
                    </w:rPr>
                  </w:pPr>
                  <w:r>
                    <w:rPr>
                      <w:u w:val="single"/>
                    </w:rPr>
                    <w:t xml:space="preserve">Sec. 40.036.  TRAUMA TRAINING REQUIREMENT FOR CHILD PROTECTIVE SERVICES EMPLOYEES.  (a)  The department shall ensure that each </w:t>
                  </w:r>
                  <w:r w:rsidRPr="00EF0D74">
                    <w:rPr>
                      <w:u w:val="single"/>
                    </w:rPr>
                    <w:t xml:space="preserve">child protective services </w:t>
                  </w:r>
                  <w:r w:rsidRPr="0009503C">
                    <w:rPr>
                      <w:highlight w:val="lightGray"/>
                      <w:u w:val="single"/>
                    </w:rPr>
                    <w:t xml:space="preserve">employee </w:t>
                  </w:r>
                  <w:r w:rsidRPr="00EF0D74">
                    <w:rPr>
                      <w:u w:val="single"/>
                    </w:rPr>
                    <w:t>receives</w:t>
                  </w:r>
                  <w:r w:rsidRPr="0009503C">
                    <w:rPr>
                      <w:highlight w:val="lightGray"/>
                      <w:u w:val="single"/>
                    </w:rPr>
                    <w:t xml:space="preserve"> evidence-based trauma </w:t>
                  </w:r>
                  <w:r w:rsidRPr="00EF0D74">
                    <w:rPr>
                      <w:u w:val="single"/>
                    </w:rPr>
                    <w:t>training</w:t>
                  </w:r>
                  <w:r w:rsidRPr="0009503C">
                    <w:rPr>
                      <w:highlight w:val="lightGray"/>
                      <w:u w:val="single"/>
                    </w:rPr>
                    <w:t xml:space="preserve"> that:</w:t>
                  </w:r>
                </w:p>
                <w:p w:rsidR="007A57A0" w:rsidRPr="0009503C" w:rsidRDefault="00933BC5" w:rsidP="00CE3AE5">
                  <w:pPr>
                    <w:jc w:val="both"/>
                    <w:rPr>
                      <w:highlight w:val="lightGray"/>
                    </w:rPr>
                  </w:pPr>
                  <w:r w:rsidRPr="0009503C">
                    <w:rPr>
                      <w:highlight w:val="lightGray"/>
                      <w:u w:val="single"/>
                    </w:rPr>
                    <w:t>(1)  is designed to prepare</w:t>
                  </w:r>
                  <w:r w:rsidRPr="0009503C">
                    <w:rPr>
                      <w:highlight w:val="lightGray"/>
                      <w:u w:val="single"/>
                    </w:rPr>
                    <w:t xml:space="preserve"> the employee to meet the routine needs of children who have experienced trauma by helping the child feel safe, build relationships, and learn to regulate the child's emotions; and</w:t>
                  </w:r>
                </w:p>
                <w:p w:rsidR="007A57A0" w:rsidRPr="0009503C" w:rsidRDefault="00933BC5" w:rsidP="00CE3AE5">
                  <w:pPr>
                    <w:jc w:val="both"/>
                    <w:rPr>
                      <w:highlight w:val="lightGray"/>
                    </w:rPr>
                  </w:pPr>
                  <w:r w:rsidRPr="0009503C">
                    <w:rPr>
                      <w:highlight w:val="lightGray"/>
                      <w:u w:val="single"/>
                    </w:rPr>
                    <w:t>(2)  includes instruction regarding the practical application of the traini</w:t>
                  </w:r>
                  <w:r w:rsidRPr="0009503C">
                    <w:rPr>
                      <w:highlight w:val="lightGray"/>
                      <w:u w:val="single"/>
                    </w:rPr>
                    <w:t>ng to the employee's duties.</w:t>
                  </w:r>
                </w:p>
                <w:p w:rsidR="007A57A0" w:rsidRPr="0009503C" w:rsidRDefault="00933BC5" w:rsidP="00CE3AE5">
                  <w:pPr>
                    <w:jc w:val="both"/>
                    <w:rPr>
                      <w:highlight w:val="lightGray"/>
                    </w:rPr>
                  </w:pPr>
                  <w:r w:rsidRPr="0009503C">
                    <w:rPr>
                      <w:highlight w:val="lightGray"/>
                      <w:u w:val="single"/>
                    </w:rPr>
                    <w:t>(b)  The executive commissioner shall review the training developed and adopted under this section and shall update the subject matter contained in the training at least every two years.</w:t>
                  </w:r>
                </w:p>
                <w:p w:rsidR="007A57A0" w:rsidRDefault="00933BC5" w:rsidP="00CE3AE5">
                  <w:pPr>
                    <w:jc w:val="both"/>
                  </w:pPr>
                  <w:r w:rsidRPr="0009503C">
                    <w:rPr>
                      <w:highlight w:val="lightGray"/>
                      <w:u w:val="single"/>
                    </w:rPr>
                    <w:t>(c)  The executive commissioner shall ad</w:t>
                  </w:r>
                  <w:r w:rsidRPr="0009503C">
                    <w:rPr>
                      <w:highlight w:val="lightGray"/>
                      <w:u w:val="single"/>
                    </w:rPr>
                    <w:t>opt rules necessary to implement this section, including a definition of trauma, using a negotiated rulemaking process under Chapter 2008, Government Code.</w:t>
                  </w:r>
                </w:p>
                <w:p w:rsidR="007A57A0" w:rsidRDefault="00933BC5" w:rsidP="00CE3AE5">
                  <w:pPr>
                    <w:jc w:val="both"/>
                  </w:pPr>
                </w:p>
              </w:tc>
            </w:tr>
            <w:tr w:rsidR="00AD3536" w:rsidTr="00347255">
              <w:tc>
                <w:tcPr>
                  <w:tcW w:w="4714" w:type="dxa"/>
                  <w:tcMar>
                    <w:right w:w="360" w:type="dxa"/>
                  </w:tcMar>
                </w:tcPr>
                <w:p w:rsidR="007A57A0" w:rsidRDefault="00933BC5" w:rsidP="00CE3AE5">
                  <w:pPr>
                    <w:jc w:val="both"/>
                  </w:pPr>
                  <w:r>
                    <w:t>SECTION 2.  Section 42.0421, Human Resources Code, is amended by adding Subsection (e-1) to read a</w:t>
                  </w:r>
                  <w:r>
                    <w:t>s follows:</w:t>
                  </w:r>
                </w:p>
                <w:p w:rsidR="007A57A0" w:rsidRDefault="00933BC5" w:rsidP="00CE3AE5">
                  <w:pPr>
                    <w:jc w:val="both"/>
                  </w:pPr>
                  <w:r>
                    <w:rPr>
                      <w:u w:val="single"/>
                    </w:rPr>
                    <w:t xml:space="preserve">(e-1)  </w:t>
                  </w:r>
                  <w:r w:rsidRPr="00747206">
                    <w:rPr>
                      <w:highlight w:val="lightGray"/>
                      <w:u w:val="single"/>
                    </w:rPr>
                    <w:t xml:space="preserve">In addition to other training required by this section, the executive commissioner by rule shall require </w:t>
                  </w:r>
                  <w:r w:rsidRPr="00747206">
                    <w:rPr>
                      <w:u w:val="single"/>
                    </w:rPr>
                    <w:t xml:space="preserve">an owner, operator, or employee </w:t>
                  </w:r>
                  <w:r w:rsidRPr="00747206">
                    <w:rPr>
                      <w:highlight w:val="lightGray"/>
                      <w:u w:val="single"/>
                    </w:rPr>
                    <w:t>of a day-care center, group day-care home, registered family home, general residential operation, fos</w:t>
                  </w:r>
                  <w:r w:rsidRPr="00747206">
                    <w:rPr>
                      <w:highlight w:val="lightGray"/>
                      <w:u w:val="single"/>
                    </w:rPr>
                    <w:t>ter group home, or agency foster group home to receive training in trauma-based care.</w:t>
                  </w:r>
                </w:p>
                <w:p w:rsidR="007A57A0" w:rsidRDefault="00933BC5" w:rsidP="00CE3AE5">
                  <w:pPr>
                    <w:jc w:val="both"/>
                  </w:pPr>
                </w:p>
              </w:tc>
              <w:tc>
                <w:tcPr>
                  <w:tcW w:w="4632" w:type="dxa"/>
                  <w:tcMar>
                    <w:left w:w="360" w:type="dxa"/>
                  </w:tcMar>
                </w:tcPr>
                <w:p w:rsidR="00347255" w:rsidRDefault="00933BC5" w:rsidP="00CE3AE5">
                  <w:pPr>
                    <w:jc w:val="both"/>
                  </w:pPr>
                  <w:r>
                    <w:t>SECTION 5.  Section 42.0421, Human Resources Code, is amended by adding Subsection (e-1) to read as follows:</w:t>
                  </w:r>
                </w:p>
                <w:p w:rsidR="00347255" w:rsidRPr="00747206" w:rsidRDefault="00933BC5" w:rsidP="00CE3AE5">
                  <w:pPr>
                    <w:jc w:val="both"/>
                    <w:rPr>
                      <w:highlight w:val="lightGray"/>
                    </w:rPr>
                  </w:pPr>
                  <w:r>
                    <w:rPr>
                      <w:u w:val="single"/>
                    </w:rPr>
                    <w:t>(e-1</w:t>
                  </w:r>
                  <w:r w:rsidRPr="00EF0D74">
                    <w:rPr>
                      <w:u w:val="single"/>
                    </w:rPr>
                    <w:t xml:space="preserve">)  </w:t>
                  </w:r>
                  <w:r w:rsidRPr="00747206">
                    <w:rPr>
                      <w:highlight w:val="lightGray"/>
                      <w:u w:val="single"/>
                    </w:rPr>
                    <w:t xml:space="preserve">The minimum training standards prescribed by the executive commissioner under Section 42.042(p) for </w:t>
                  </w:r>
                  <w:r w:rsidRPr="00747206">
                    <w:rPr>
                      <w:u w:val="single"/>
                    </w:rPr>
                    <w:t xml:space="preserve">an owner, operator, or employee </w:t>
                  </w:r>
                  <w:r w:rsidRPr="00747206">
                    <w:rPr>
                      <w:highlight w:val="lightGray"/>
                      <w:u w:val="single"/>
                    </w:rPr>
                    <w:t>of a residential child-care facility must include evidence-based trauma training that:</w:t>
                  </w:r>
                </w:p>
                <w:p w:rsidR="00347255" w:rsidRPr="00747206" w:rsidRDefault="00933BC5" w:rsidP="00CE3AE5">
                  <w:pPr>
                    <w:jc w:val="both"/>
                    <w:rPr>
                      <w:highlight w:val="lightGray"/>
                    </w:rPr>
                  </w:pPr>
                  <w:r w:rsidRPr="00747206">
                    <w:rPr>
                      <w:highlight w:val="lightGray"/>
                      <w:u w:val="single"/>
                    </w:rPr>
                    <w:t>(1)  is designed to prepare the owner</w:t>
                  </w:r>
                  <w:r w:rsidRPr="00747206">
                    <w:rPr>
                      <w:highlight w:val="lightGray"/>
                      <w:u w:val="single"/>
                    </w:rPr>
                    <w:t>, operator, or employee to meet the routine needs of children who have experienced trauma by helping the child feel safe, build relationships, and learn to regulate the child's emotions; and</w:t>
                  </w:r>
                </w:p>
                <w:p w:rsidR="007A57A0" w:rsidRDefault="00933BC5" w:rsidP="00CE3AE5">
                  <w:pPr>
                    <w:jc w:val="both"/>
                  </w:pPr>
                  <w:r w:rsidRPr="00747206">
                    <w:rPr>
                      <w:highlight w:val="lightGray"/>
                      <w:u w:val="single"/>
                    </w:rPr>
                    <w:t xml:space="preserve">(2)  includes instruction regarding the practical application of </w:t>
                  </w:r>
                  <w:r w:rsidRPr="00747206">
                    <w:rPr>
                      <w:highlight w:val="lightGray"/>
                      <w:u w:val="single"/>
                    </w:rPr>
                    <w:t>the training to the person's duties.</w:t>
                  </w:r>
                </w:p>
              </w:tc>
            </w:tr>
            <w:tr w:rsidR="00AD3536" w:rsidTr="00347255">
              <w:tc>
                <w:tcPr>
                  <w:tcW w:w="4714" w:type="dxa"/>
                  <w:tcMar>
                    <w:right w:w="360" w:type="dxa"/>
                  </w:tcMar>
                </w:tcPr>
                <w:p w:rsidR="00347255" w:rsidRDefault="00933BC5" w:rsidP="00CE3AE5">
                  <w:pPr>
                    <w:jc w:val="both"/>
                  </w:pPr>
                  <w:r>
                    <w:t>SECTION 3.  This Act takes effect September 1, 2017.</w:t>
                  </w:r>
                </w:p>
                <w:p w:rsidR="00347255" w:rsidRDefault="00933BC5" w:rsidP="00CE3AE5">
                  <w:pPr>
                    <w:jc w:val="both"/>
                  </w:pPr>
                </w:p>
              </w:tc>
              <w:tc>
                <w:tcPr>
                  <w:tcW w:w="4632" w:type="dxa"/>
                  <w:tcMar>
                    <w:left w:w="360" w:type="dxa"/>
                  </w:tcMar>
                </w:tcPr>
                <w:p w:rsidR="00347255" w:rsidRDefault="00933BC5" w:rsidP="00CE3AE5">
                  <w:pPr>
                    <w:jc w:val="both"/>
                  </w:pPr>
                  <w:r>
                    <w:t>SECTION 6. Same as introduced version.</w:t>
                  </w:r>
                </w:p>
                <w:p w:rsidR="00347255" w:rsidRDefault="00933BC5" w:rsidP="00CE3AE5">
                  <w:pPr>
                    <w:jc w:val="both"/>
                  </w:pPr>
                </w:p>
                <w:p w:rsidR="00347255" w:rsidRDefault="00933BC5" w:rsidP="00CE3AE5">
                  <w:pPr>
                    <w:jc w:val="both"/>
                  </w:pPr>
                </w:p>
              </w:tc>
            </w:tr>
            <w:tr w:rsidR="00AD3536" w:rsidTr="00347255">
              <w:tc>
                <w:tcPr>
                  <w:tcW w:w="4714" w:type="dxa"/>
                  <w:tcMar>
                    <w:right w:w="360" w:type="dxa"/>
                  </w:tcMar>
                </w:tcPr>
                <w:p w:rsidR="00347255" w:rsidRDefault="00933BC5" w:rsidP="00CE3AE5">
                  <w:pPr>
                    <w:jc w:val="both"/>
                  </w:pPr>
                </w:p>
              </w:tc>
              <w:tc>
                <w:tcPr>
                  <w:tcW w:w="4632" w:type="dxa"/>
                  <w:tcMar>
                    <w:left w:w="360" w:type="dxa"/>
                  </w:tcMar>
                </w:tcPr>
                <w:p w:rsidR="00347255" w:rsidRDefault="00933BC5" w:rsidP="00CE3AE5">
                  <w:pPr>
                    <w:jc w:val="both"/>
                  </w:pPr>
                </w:p>
              </w:tc>
            </w:tr>
          </w:tbl>
          <w:p w:rsidR="007A57A0" w:rsidRDefault="00933BC5" w:rsidP="00CE3AE5"/>
          <w:p w:rsidR="007A57A0" w:rsidRPr="009C1E9A" w:rsidRDefault="00933BC5" w:rsidP="00CE3AE5">
            <w:pPr>
              <w:rPr>
                <w:b/>
                <w:u w:val="single"/>
              </w:rPr>
            </w:pPr>
          </w:p>
        </w:tc>
      </w:tr>
    </w:tbl>
    <w:p w:rsidR="004108C3" w:rsidRPr="008423E4" w:rsidRDefault="00933BC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3BC5">
      <w:r>
        <w:separator/>
      </w:r>
    </w:p>
  </w:endnote>
  <w:endnote w:type="continuationSeparator" w:id="0">
    <w:p w:rsidR="00000000" w:rsidRDefault="0093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D3536" w:rsidTr="009C1E9A">
      <w:trPr>
        <w:cantSplit/>
      </w:trPr>
      <w:tc>
        <w:tcPr>
          <w:tcW w:w="0" w:type="pct"/>
        </w:tcPr>
        <w:p w:rsidR="00137D90" w:rsidRDefault="00933BC5" w:rsidP="009C1E9A">
          <w:pPr>
            <w:pStyle w:val="Footer"/>
            <w:tabs>
              <w:tab w:val="clear" w:pos="8640"/>
              <w:tab w:val="right" w:pos="9360"/>
            </w:tabs>
          </w:pPr>
        </w:p>
      </w:tc>
      <w:tc>
        <w:tcPr>
          <w:tcW w:w="2395" w:type="pct"/>
        </w:tcPr>
        <w:p w:rsidR="00137D90" w:rsidRDefault="00933BC5" w:rsidP="009C1E9A">
          <w:pPr>
            <w:pStyle w:val="Footer"/>
            <w:tabs>
              <w:tab w:val="clear" w:pos="8640"/>
              <w:tab w:val="right" w:pos="9360"/>
            </w:tabs>
          </w:pPr>
        </w:p>
        <w:p w:rsidR="001A4310" w:rsidRDefault="00933BC5" w:rsidP="009C1E9A">
          <w:pPr>
            <w:pStyle w:val="Footer"/>
            <w:tabs>
              <w:tab w:val="clear" w:pos="8640"/>
              <w:tab w:val="right" w:pos="9360"/>
            </w:tabs>
          </w:pPr>
        </w:p>
        <w:p w:rsidR="00137D90" w:rsidRDefault="00933BC5" w:rsidP="009C1E9A">
          <w:pPr>
            <w:pStyle w:val="Footer"/>
            <w:tabs>
              <w:tab w:val="clear" w:pos="8640"/>
              <w:tab w:val="right" w:pos="9360"/>
            </w:tabs>
          </w:pPr>
        </w:p>
      </w:tc>
      <w:tc>
        <w:tcPr>
          <w:tcW w:w="2453" w:type="pct"/>
        </w:tcPr>
        <w:p w:rsidR="00137D90" w:rsidRDefault="00933BC5" w:rsidP="009C1E9A">
          <w:pPr>
            <w:pStyle w:val="Footer"/>
            <w:tabs>
              <w:tab w:val="clear" w:pos="8640"/>
              <w:tab w:val="right" w:pos="9360"/>
            </w:tabs>
            <w:jc w:val="right"/>
          </w:pPr>
        </w:p>
      </w:tc>
    </w:tr>
    <w:tr w:rsidR="00AD3536" w:rsidTr="009C1E9A">
      <w:trPr>
        <w:cantSplit/>
      </w:trPr>
      <w:tc>
        <w:tcPr>
          <w:tcW w:w="0" w:type="pct"/>
        </w:tcPr>
        <w:p w:rsidR="00EC379B" w:rsidRDefault="00933BC5" w:rsidP="009C1E9A">
          <w:pPr>
            <w:pStyle w:val="Footer"/>
            <w:tabs>
              <w:tab w:val="clear" w:pos="8640"/>
              <w:tab w:val="right" w:pos="9360"/>
            </w:tabs>
          </w:pPr>
        </w:p>
      </w:tc>
      <w:tc>
        <w:tcPr>
          <w:tcW w:w="2395" w:type="pct"/>
        </w:tcPr>
        <w:p w:rsidR="00EC379B" w:rsidRPr="009C1E9A" w:rsidRDefault="00933BC5" w:rsidP="009C1E9A">
          <w:pPr>
            <w:pStyle w:val="Footer"/>
            <w:tabs>
              <w:tab w:val="clear" w:pos="8640"/>
              <w:tab w:val="right" w:pos="9360"/>
            </w:tabs>
            <w:rPr>
              <w:rFonts w:ascii="Shruti" w:hAnsi="Shruti"/>
              <w:sz w:val="22"/>
            </w:rPr>
          </w:pPr>
          <w:r>
            <w:rPr>
              <w:rFonts w:ascii="Shruti" w:hAnsi="Shruti"/>
              <w:sz w:val="22"/>
            </w:rPr>
            <w:t>85R 20078</w:t>
          </w:r>
        </w:p>
      </w:tc>
      <w:tc>
        <w:tcPr>
          <w:tcW w:w="2453" w:type="pct"/>
        </w:tcPr>
        <w:p w:rsidR="00EC379B" w:rsidRDefault="00933BC5" w:rsidP="009C1E9A">
          <w:pPr>
            <w:pStyle w:val="Footer"/>
            <w:tabs>
              <w:tab w:val="clear" w:pos="8640"/>
              <w:tab w:val="right" w:pos="9360"/>
            </w:tabs>
            <w:jc w:val="right"/>
          </w:pPr>
          <w:r>
            <w:fldChar w:fldCharType="begin"/>
          </w:r>
          <w:r>
            <w:instrText xml:space="preserve"> DOCPROPERTY  OTID  \* MERGEFORMAT </w:instrText>
          </w:r>
          <w:r>
            <w:fldChar w:fldCharType="separate"/>
          </w:r>
          <w:r>
            <w:t>17.88.667</w:t>
          </w:r>
          <w:r>
            <w:fldChar w:fldCharType="end"/>
          </w:r>
        </w:p>
      </w:tc>
    </w:tr>
    <w:tr w:rsidR="00AD3536" w:rsidTr="009C1E9A">
      <w:trPr>
        <w:cantSplit/>
      </w:trPr>
      <w:tc>
        <w:tcPr>
          <w:tcW w:w="0" w:type="pct"/>
        </w:tcPr>
        <w:p w:rsidR="00EC379B" w:rsidRDefault="00933BC5" w:rsidP="009C1E9A">
          <w:pPr>
            <w:pStyle w:val="Footer"/>
            <w:tabs>
              <w:tab w:val="clear" w:pos="4320"/>
              <w:tab w:val="clear" w:pos="8640"/>
              <w:tab w:val="left" w:pos="2865"/>
            </w:tabs>
          </w:pPr>
        </w:p>
      </w:tc>
      <w:tc>
        <w:tcPr>
          <w:tcW w:w="2395" w:type="pct"/>
        </w:tcPr>
        <w:p w:rsidR="00EC379B" w:rsidRPr="009C1E9A" w:rsidRDefault="00933BC5" w:rsidP="009C1E9A">
          <w:pPr>
            <w:pStyle w:val="Footer"/>
            <w:tabs>
              <w:tab w:val="clear" w:pos="4320"/>
              <w:tab w:val="clear" w:pos="8640"/>
              <w:tab w:val="left" w:pos="2865"/>
            </w:tabs>
            <w:rPr>
              <w:rFonts w:ascii="Shruti" w:hAnsi="Shruti"/>
              <w:sz w:val="22"/>
            </w:rPr>
          </w:pPr>
          <w:r>
            <w:rPr>
              <w:rFonts w:ascii="Shruti" w:hAnsi="Shruti"/>
              <w:sz w:val="22"/>
            </w:rPr>
            <w:t>Substitute Document Number: 85R 19662</w:t>
          </w:r>
        </w:p>
      </w:tc>
      <w:tc>
        <w:tcPr>
          <w:tcW w:w="2453" w:type="pct"/>
        </w:tcPr>
        <w:p w:rsidR="00EC379B" w:rsidRDefault="00933BC5" w:rsidP="006D504F">
          <w:pPr>
            <w:pStyle w:val="Footer"/>
            <w:rPr>
              <w:rStyle w:val="PageNumber"/>
            </w:rPr>
          </w:pPr>
        </w:p>
        <w:p w:rsidR="00EC379B" w:rsidRDefault="00933BC5" w:rsidP="009C1E9A">
          <w:pPr>
            <w:pStyle w:val="Footer"/>
            <w:tabs>
              <w:tab w:val="clear" w:pos="8640"/>
              <w:tab w:val="right" w:pos="9360"/>
            </w:tabs>
            <w:jc w:val="right"/>
          </w:pPr>
        </w:p>
      </w:tc>
    </w:tr>
    <w:tr w:rsidR="00AD3536" w:rsidTr="009C1E9A">
      <w:trPr>
        <w:cantSplit/>
        <w:trHeight w:val="323"/>
      </w:trPr>
      <w:tc>
        <w:tcPr>
          <w:tcW w:w="0" w:type="pct"/>
          <w:gridSpan w:val="3"/>
        </w:tcPr>
        <w:p w:rsidR="00EC379B" w:rsidRDefault="00933B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33BC5" w:rsidP="009C1E9A">
          <w:pPr>
            <w:pStyle w:val="Footer"/>
            <w:tabs>
              <w:tab w:val="clear" w:pos="8640"/>
              <w:tab w:val="right" w:pos="9360"/>
            </w:tabs>
            <w:jc w:val="center"/>
          </w:pPr>
        </w:p>
      </w:tc>
    </w:tr>
  </w:tbl>
  <w:p w:rsidR="00EC379B" w:rsidRPr="00FF6F72" w:rsidRDefault="00933BC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3BC5">
      <w:r>
        <w:separator/>
      </w:r>
    </w:p>
  </w:footnote>
  <w:footnote w:type="continuationSeparator" w:id="0">
    <w:p w:rsidR="00000000" w:rsidRDefault="00933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36"/>
    <w:rsid w:val="00933BC5"/>
    <w:rsid w:val="00AD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5B6D"/>
    <w:rPr>
      <w:sz w:val="16"/>
      <w:szCs w:val="16"/>
    </w:rPr>
  </w:style>
  <w:style w:type="paragraph" w:styleId="CommentText">
    <w:name w:val="annotation text"/>
    <w:basedOn w:val="Normal"/>
    <w:link w:val="CommentTextChar"/>
    <w:rsid w:val="001F5B6D"/>
    <w:rPr>
      <w:sz w:val="20"/>
      <w:szCs w:val="20"/>
    </w:rPr>
  </w:style>
  <w:style w:type="character" w:customStyle="1" w:styleId="CommentTextChar">
    <w:name w:val="Comment Text Char"/>
    <w:basedOn w:val="DefaultParagraphFont"/>
    <w:link w:val="CommentText"/>
    <w:rsid w:val="001F5B6D"/>
  </w:style>
  <w:style w:type="paragraph" w:styleId="CommentSubject">
    <w:name w:val="annotation subject"/>
    <w:basedOn w:val="CommentText"/>
    <w:next w:val="CommentText"/>
    <w:link w:val="CommentSubjectChar"/>
    <w:rsid w:val="001F5B6D"/>
    <w:rPr>
      <w:b/>
      <w:bCs/>
    </w:rPr>
  </w:style>
  <w:style w:type="character" w:customStyle="1" w:styleId="CommentSubjectChar">
    <w:name w:val="Comment Subject Char"/>
    <w:basedOn w:val="CommentTextChar"/>
    <w:link w:val="CommentSubject"/>
    <w:rsid w:val="001F5B6D"/>
    <w:rPr>
      <w:b/>
      <w:bCs/>
    </w:rPr>
  </w:style>
  <w:style w:type="character" w:styleId="Hyperlink">
    <w:name w:val="Hyperlink"/>
    <w:basedOn w:val="DefaultParagraphFont"/>
    <w:rsid w:val="008F3CA7"/>
    <w:rPr>
      <w:color w:val="0000FF" w:themeColor="hyperlink"/>
      <w:u w:val="single"/>
    </w:rPr>
  </w:style>
  <w:style w:type="character" w:styleId="FollowedHyperlink">
    <w:name w:val="FollowedHyperlink"/>
    <w:basedOn w:val="DefaultParagraphFont"/>
    <w:rsid w:val="00F94A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5B6D"/>
    <w:rPr>
      <w:sz w:val="16"/>
      <w:szCs w:val="16"/>
    </w:rPr>
  </w:style>
  <w:style w:type="paragraph" w:styleId="CommentText">
    <w:name w:val="annotation text"/>
    <w:basedOn w:val="Normal"/>
    <w:link w:val="CommentTextChar"/>
    <w:rsid w:val="001F5B6D"/>
    <w:rPr>
      <w:sz w:val="20"/>
      <w:szCs w:val="20"/>
    </w:rPr>
  </w:style>
  <w:style w:type="character" w:customStyle="1" w:styleId="CommentTextChar">
    <w:name w:val="Comment Text Char"/>
    <w:basedOn w:val="DefaultParagraphFont"/>
    <w:link w:val="CommentText"/>
    <w:rsid w:val="001F5B6D"/>
  </w:style>
  <w:style w:type="paragraph" w:styleId="CommentSubject">
    <w:name w:val="annotation subject"/>
    <w:basedOn w:val="CommentText"/>
    <w:next w:val="CommentText"/>
    <w:link w:val="CommentSubjectChar"/>
    <w:rsid w:val="001F5B6D"/>
    <w:rPr>
      <w:b/>
      <w:bCs/>
    </w:rPr>
  </w:style>
  <w:style w:type="character" w:customStyle="1" w:styleId="CommentSubjectChar">
    <w:name w:val="Comment Subject Char"/>
    <w:basedOn w:val="CommentTextChar"/>
    <w:link w:val="CommentSubject"/>
    <w:rsid w:val="001F5B6D"/>
    <w:rPr>
      <w:b/>
      <w:bCs/>
    </w:rPr>
  </w:style>
  <w:style w:type="character" w:styleId="Hyperlink">
    <w:name w:val="Hyperlink"/>
    <w:basedOn w:val="DefaultParagraphFont"/>
    <w:rsid w:val="008F3CA7"/>
    <w:rPr>
      <w:color w:val="0000FF" w:themeColor="hyperlink"/>
      <w:u w:val="single"/>
    </w:rPr>
  </w:style>
  <w:style w:type="character" w:styleId="FollowedHyperlink">
    <w:name w:val="FollowedHyperlink"/>
    <w:basedOn w:val="DefaultParagraphFont"/>
    <w:rsid w:val="00F94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1698</Words>
  <Characters>9389</Characters>
  <Application>Microsoft Office Word</Application>
  <DocSecurity>4</DocSecurity>
  <Lines>285</Lines>
  <Paragraphs>77</Paragraphs>
  <ScaleCrop>false</ScaleCrop>
  <HeadingPairs>
    <vt:vector size="2" baseType="variant">
      <vt:variant>
        <vt:lpstr>Title</vt:lpstr>
      </vt:variant>
      <vt:variant>
        <vt:i4>1</vt:i4>
      </vt:variant>
    </vt:vector>
  </HeadingPairs>
  <TitlesOfParts>
    <vt:vector size="1" baseType="lpstr">
      <vt:lpstr>BA - HB02335 (Committee Report (Substituted))</vt:lpstr>
    </vt:vector>
  </TitlesOfParts>
  <Company>State of Texas</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20078</dc:subject>
  <dc:creator>State of Texas</dc:creator>
  <dc:description>HB 2335 by Miller-(H)Human Services (Substitute Document Number: 85R 19662)</dc:description>
  <cp:lastModifiedBy>Alexander McMillan</cp:lastModifiedBy>
  <cp:revision>2</cp:revision>
  <cp:lastPrinted>2017-03-29T22:40:00Z</cp:lastPrinted>
  <dcterms:created xsi:type="dcterms:W3CDTF">2017-04-04T21:34:00Z</dcterms:created>
  <dcterms:modified xsi:type="dcterms:W3CDTF">2017-04-04T21:34:00Z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17.88.667</vt:lpwstr>
  </property>
</Properties>
</file>