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46" w:rsidRDefault="001D4A4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2C27FBA55CA402DA2A935D1AF4B229A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1D4A46" w:rsidRPr="00585C31" w:rsidRDefault="001D4A46" w:rsidP="000F1DF9">
      <w:pPr>
        <w:spacing w:after="0" w:line="240" w:lineRule="auto"/>
        <w:rPr>
          <w:rFonts w:cs="Times New Roman"/>
          <w:szCs w:val="24"/>
        </w:rPr>
      </w:pPr>
    </w:p>
    <w:p w:rsidR="001D4A46" w:rsidRPr="00585C31" w:rsidRDefault="001D4A4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1D4A46" w:rsidTr="000F1DF9">
        <w:tc>
          <w:tcPr>
            <w:tcW w:w="2718" w:type="dxa"/>
          </w:tcPr>
          <w:p w:rsidR="001D4A46" w:rsidRPr="005C2A78" w:rsidRDefault="001D4A4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5EFF35CC292C4648BE1B544F85E98EDF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1D4A46" w:rsidRPr="00FF6471" w:rsidRDefault="001D4A4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5D1509B0BB04938AB5524A68BD833D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2413</w:t>
                </w:r>
              </w:sdtContent>
            </w:sdt>
          </w:p>
        </w:tc>
      </w:tr>
      <w:tr w:rsidR="001D4A46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3698198FA2A4DB6AD822B2299EBEC26"/>
            </w:placeholder>
          </w:sdtPr>
          <w:sdtContent>
            <w:tc>
              <w:tcPr>
                <w:tcW w:w="2718" w:type="dxa"/>
              </w:tcPr>
              <w:p w:rsidR="001D4A46" w:rsidRPr="000F1DF9" w:rsidRDefault="001D4A46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85R9573 SRS-F</w:t>
                </w:r>
              </w:p>
            </w:tc>
          </w:sdtContent>
        </w:sdt>
        <w:tc>
          <w:tcPr>
            <w:tcW w:w="6858" w:type="dxa"/>
          </w:tcPr>
          <w:p w:rsidR="001D4A46" w:rsidRPr="005C2A78" w:rsidRDefault="001D4A46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1B463A38EAE4CB7A89634FD9ADF8BE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167238B5CC64D7B9AA9042D5972D86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Burkett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55ECE7B7D114126B07D99B3D46C9B0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(Lucio)</w:t>
                </w:r>
              </w:sdtContent>
            </w:sdt>
          </w:p>
        </w:tc>
      </w:tr>
      <w:tr w:rsidR="001D4A46" w:rsidTr="000F1DF9">
        <w:tc>
          <w:tcPr>
            <w:tcW w:w="2718" w:type="dxa"/>
          </w:tcPr>
          <w:p w:rsidR="001D4A46" w:rsidRPr="00BC7495" w:rsidRDefault="001D4A4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9F4E518366234D56B4BC42DD7637D760"/>
            </w:placeholder>
          </w:sdtPr>
          <w:sdtContent>
            <w:tc>
              <w:tcPr>
                <w:tcW w:w="6858" w:type="dxa"/>
              </w:tcPr>
              <w:p w:rsidR="001D4A46" w:rsidRPr="00FF6471" w:rsidRDefault="001D4A4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1D4A46" w:rsidTr="000F1DF9">
        <w:tc>
          <w:tcPr>
            <w:tcW w:w="2718" w:type="dxa"/>
          </w:tcPr>
          <w:p w:rsidR="001D4A46" w:rsidRPr="00BC7495" w:rsidRDefault="001D4A4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66A7A71A3754CE5A3554D42995F3E73"/>
            </w:placeholder>
            <w:date w:fullDate="2017-05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1D4A46" w:rsidRPr="00FF6471" w:rsidRDefault="001D4A4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5/8/2017</w:t>
                </w:r>
              </w:p>
            </w:tc>
          </w:sdtContent>
        </w:sdt>
      </w:tr>
      <w:tr w:rsidR="001D4A46" w:rsidTr="000F1DF9">
        <w:tc>
          <w:tcPr>
            <w:tcW w:w="2718" w:type="dxa"/>
          </w:tcPr>
          <w:p w:rsidR="001D4A46" w:rsidRPr="00BC7495" w:rsidRDefault="001D4A4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254A0EF10E2F459591D02DB3B476B028"/>
            </w:placeholder>
          </w:sdtPr>
          <w:sdtContent>
            <w:tc>
              <w:tcPr>
                <w:tcW w:w="6858" w:type="dxa"/>
              </w:tcPr>
              <w:p w:rsidR="001D4A46" w:rsidRPr="00FF6471" w:rsidRDefault="001D4A4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1D4A46" w:rsidRPr="00FF6471" w:rsidRDefault="001D4A46" w:rsidP="000F1DF9">
      <w:pPr>
        <w:spacing w:after="0" w:line="240" w:lineRule="auto"/>
        <w:rPr>
          <w:rFonts w:cs="Times New Roman"/>
          <w:szCs w:val="24"/>
        </w:rPr>
      </w:pPr>
    </w:p>
    <w:p w:rsidR="001D4A46" w:rsidRPr="00FF6471" w:rsidRDefault="001D4A46" w:rsidP="000F1DF9">
      <w:pPr>
        <w:spacing w:after="0" w:line="240" w:lineRule="auto"/>
        <w:rPr>
          <w:rFonts w:cs="Times New Roman"/>
          <w:szCs w:val="24"/>
        </w:rPr>
      </w:pPr>
    </w:p>
    <w:p w:rsidR="001D4A46" w:rsidRPr="00FF6471" w:rsidRDefault="001D4A4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A94BD7357DD41BAB0F44C352B6693B3"/>
        </w:placeholder>
      </w:sdtPr>
      <w:sdtContent>
        <w:p w:rsidR="001D4A46" w:rsidRDefault="001D4A4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FA4F7A6F8604C2CB079CE76B015ECFA"/>
        </w:placeholder>
      </w:sdtPr>
      <w:sdtContent>
        <w:p w:rsidR="001D4A46" w:rsidRPr="005924E6" w:rsidRDefault="001D4A46" w:rsidP="001D4A46">
          <w:pPr>
            <w:pStyle w:val="NormalWeb"/>
            <w:spacing w:before="0" w:beforeAutospacing="0" w:after="0" w:afterAutospacing="0"/>
            <w:jc w:val="both"/>
            <w:divId w:val="724793132"/>
            <w:rPr>
              <w:rFonts w:eastAsia="Times New Roman"/>
              <w:bCs/>
            </w:rPr>
          </w:pPr>
        </w:p>
        <w:p w:rsidR="001D4A46" w:rsidRPr="005924E6" w:rsidRDefault="001D4A46" w:rsidP="001D4A46">
          <w:pPr>
            <w:pStyle w:val="NormalWeb"/>
            <w:spacing w:before="0" w:beforeAutospacing="0" w:after="0" w:afterAutospacing="0"/>
            <w:jc w:val="both"/>
            <w:divId w:val="724793132"/>
            <w:rPr>
              <w:color w:val="000000"/>
            </w:rPr>
          </w:pPr>
          <w:r w:rsidRPr="005924E6">
            <w:rPr>
              <w:color w:val="000000"/>
            </w:rPr>
            <w:t>At this time in Texas, career schools and colleges are required to maintain certain student records for a five-year period and others indefinitely; however, Texas statute restricts the improper solicitation, disclosure, receipt, or use of records, but these protections apply only when these records are in the possession of Texas Workforce Commission</w:t>
          </w:r>
          <w:r>
            <w:rPr>
              <w:color w:val="000000"/>
            </w:rPr>
            <w:t xml:space="preserve"> (TWC)</w:t>
          </w:r>
          <w:r w:rsidRPr="005924E6">
            <w:rPr>
              <w:color w:val="000000"/>
            </w:rPr>
            <w:t>. There are no statutory protections afforded students within the Texas Education Code if a career school or college fails to properly maintain or destroy student records and personally identifiable informatio</w:t>
          </w:r>
          <w:r>
            <w:rPr>
              <w:color w:val="000000"/>
            </w:rPr>
            <w:t>n that are in the institution'</w:t>
          </w:r>
          <w:r w:rsidRPr="005924E6">
            <w:rPr>
              <w:color w:val="000000"/>
            </w:rPr>
            <w:t>s possession. Further, the Family Educational Rights and Privacy Act (FERPA) only applies to educational agencies or institutions that receive funds from programs administered by the U</w:t>
          </w:r>
          <w:r>
            <w:rPr>
              <w:color w:val="000000"/>
            </w:rPr>
            <w:t>nited States</w:t>
          </w:r>
          <w:r w:rsidRPr="005924E6">
            <w:rPr>
              <w:color w:val="000000"/>
            </w:rPr>
            <w:t xml:space="preserve"> Department of Education. Career schools that do not receive these funds are not covered by FERPA.</w:t>
          </w:r>
        </w:p>
        <w:p w:rsidR="001D4A46" w:rsidRPr="005924E6" w:rsidRDefault="001D4A46" w:rsidP="001D4A46">
          <w:pPr>
            <w:pStyle w:val="NormalWeb"/>
            <w:spacing w:before="0" w:beforeAutospacing="0" w:after="0" w:afterAutospacing="0"/>
            <w:jc w:val="both"/>
            <w:divId w:val="724793132"/>
            <w:rPr>
              <w:color w:val="000000"/>
            </w:rPr>
          </w:pPr>
        </w:p>
        <w:p w:rsidR="001D4A46" w:rsidRDefault="001D4A46" w:rsidP="001D4A46">
          <w:pPr>
            <w:pStyle w:val="NormalWeb"/>
            <w:spacing w:before="0" w:beforeAutospacing="0" w:after="0" w:afterAutospacing="0"/>
            <w:jc w:val="both"/>
            <w:divId w:val="724793132"/>
            <w:rPr>
              <w:color w:val="000000"/>
            </w:rPr>
          </w:pPr>
          <w:r w:rsidRPr="005924E6">
            <w:rPr>
              <w:color w:val="000000"/>
            </w:rPr>
            <w:t xml:space="preserve">With the rise of identity theft, protection of personally identifiable information and penalties for improper disclosure of such information have become increasingly important. </w:t>
          </w:r>
          <w:r>
            <w:rPr>
              <w:color w:val="000000"/>
            </w:rPr>
            <w:t xml:space="preserve">H.B. 2413 </w:t>
          </w:r>
          <w:r w:rsidRPr="005924E6">
            <w:rPr>
              <w:color w:val="000000"/>
            </w:rPr>
            <w:t>ensure</w:t>
          </w:r>
          <w:r>
            <w:rPr>
              <w:color w:val="000000"/>
            </w:rPr>
            <w:t>s</w:t>
          </w:r>
          <w:r w:rsidRPr="005924E6">
            <w:rPr>
              <w:color w:val="000000"/>
            </w:rPr>
            <w:t xml:space="preserve"> that TWC has authority to take enforcement action should an entity fail to protect student records and personally identifiable information from improper disclosure. </w:t>
          </w:r>
        </w:p>
        <w:p w:rsidR="001D4A46" w:rsidRPr="005924E6" w:rsidRDefault="001D4A46" w:rsidP="001D4A46">
          <w:pPr>
            <w:pStyle w:val="NormalWeb"/>
            <w:spacing w:before="0" w:beforeAutospacing="0" w:after="0" w:afterAutospacing="0"/>
            <w:jc w:val="both"/>
            <w:divId w:val="724793132"/>
            <w:rPr>
              <w:color w:val="000000"/>
            </w:rPr>
          </w:pPr>
        </w:p>
        <w:p w:rsidR="001D4A46" w:rsidRDefault="001D4A46" w:rsidP="001D4A46">
          <w:pPr>
            <w:pStyle w:val="NormalWeb"/>
            <w:spacing w:before="0" w:beforeAutospacing="0" w:after="0" w:afterAutospacing="0"/>
            <w:jc w:val="both"/>
            <w:divId w:val="724793132"/>
            <w:rPr>
              <w:color w:val="000000"/>
            </w:rPr>
          </w:pPr>
          <w:r w:rsidRPr="005924E6">
            <w:rPr>
              <w:color w:val="000000"/>
            </w:rPr>
            <w:t>H</w:t>
          </w:r>
          <w:r>
            <w:rPr>
              <w:color w:val="000000"/>
            </w:rPr>
            <w:t>.</w:t>
          </w:r>
          <w:r w:rsidRPr="005924E6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5924E6">
            <w:rPr>
              <w:color w:val="000000"/>
            </w:rPr>
            <w:t xml:space="preserve"> 2413 amends st</w:t>
          </w:r>
          <w:r>
            <w:rPr>
              <w:color w:val="000000"/>
            </w:rPr>
            <w:t>atutory provisions relating to career schools and c</w:t>
          </w:r>
          <w:r w:rsidRPr="005924E6">
            <w:rPr>
              <w:color w:val="000000"/>
            </w:rPr>
            <w:t xml:space="preserve">olleges to bring the statute into parity with other consumer protection statutes and permit </w:t>
          </w:r>
          <w:r>
            <w:rPr>
              <w:color w:val="000000"/>
            </w:rPr>
            <w:t>the TWC career schools and c</w:t>
          </w:r>
          <w:r w:rsidRPr="005924E6">
            <w:rPr>
              <w:color w:val="000000"/>
            </w:rPr>
            <w:t xml:space="preserve">olleges program to regulate and enforce improper disclosure of student records and personally identifiable information. </w:t>
          </w:r>
        </w:p>
        <w:p w:rsidR="001D4A46" w:rsidRPr="005924E6" w:rsidRDefault="001D4A46" w:rsidP="001D4A46">
          <w:pPr>
            <w:pStyle w:val="NormalWeb"/>
            <w:spacing w:before="0" w:beforeAutospacing="0" w:after="0" w:afterAutospacing="0"/>
            <w:jc w:val="both"/>
            <w:divId w:val="724793132"/>
            <w:rPr>
              <w:color w:val="000000"/>
            </w:rPr>
          </w:pPr>
        </w:p>
        <w:p w:rsidR="001D4A46" w:rsidRPr="005924E6" w:rsidRDefault="001D4A46" w:rsidP="001D4A46">
          <w:pPr>
            <w:pStyle w:val="NormalWeb"/>
            <w:spacing w:before="0" w:beforeAutospacing="0" w:after="0" w:afterAutospacing="0"/>
            <w:jc w:val="both"/>
            <w:divId w:val="724793132"/>
            <w:rPr>
              <w:color w:val="000000"/>
            </w:rPr>
          </w:pPr>
          <w:r w:rsidRPr="005924E6">
            <w:rPr>
              <w:color w:val="000000"/>
            </w:rPr>
            <w:t>The proposed legislation wo</w:t>
          </w:r>
          <w:r>
            <w:rPr>
              <w:color w:val="000000"/>
            </w:rPr>
            <w:t>uld change the definition of "student information"</w:t>
          </w:r>
          <w:r w:rsidRPr="005924E6">
            <w:rPr>
              <w:color w:val="000000"/>
            </w:rPr>
            <w:t xml:space="preserve"> and expand it to protect personally identifiable information regarding a student in the possession of: </w:t>
          </w:r>
          <w:r>
            <w:rPr>
              <w:color w:val="000000"/>
            </w:rPr>
            <w:t>TWC</w:t>
          </w:r>
          <w:r w:rsidRPr="005924E6">
            <w:rPr>
              <w:color w:val="000000"/>
            </w:rPr>
            <w:t xml:space="preserve">, a career school or college, or any other educational institution or business </w:t>
          </w:r>
          <w:r>
            <w:rPr>
              <w:color w:val="000000"/>
            </w:rPr>
            <w:t>entity that is subject to TWC'</w:t>
          </w:r>
          <w:r w:rsidRPr="005924E6">
            <w:rPr>
              <w:color w:val="000000"/>
            </w:rPr>
            <w:t>s administration or enforcement of Chapter 132, Education Code.</w:t>
          </w:r>
        </w:p>
        <w:p w:rsidR="001D4A46" w:rsidRPr="00D70925" w:rsidRDefault="001D4A46" w:rsidP="001D4A46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1D4A46" w:rsidRDefault="001D4A4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2413 </w:t>
      </w:r>
      <w:bookmarkStart w:id="1" w:name="AmendsCurrentLaw"/>
      <w:bookmarkEnd w:id="1"/>
      <w:r>
        <w:rPr>
          <w:rFonts w:cs="Times New Roman"/>
          <w:szCs w:val="24"/>
        </w:rPr>
        <w:t>amends current law relating to certain identifying information regarding career school or college students.</w:t>
      </w:r>
    </w:p>
    <w:p w:rsidR="001D4A46" w:rsidRPr="00460526" w:rsidRDefault="001D4A4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D4A46" w:rsidRPr="005C2A78" w:rsidRDefault="001D4A4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55D630D9F2B4815877D10C1B0854EC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1D4A46" w:rsidRPr="006529C4" w:rsidRDefault="001D4A4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D4A46" w:rsidRPr="006529C4" w:rsidRDefault="001D4A46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1D4A46" w:rsidRPr="006529C4" w:rsidRDefault="001D4A4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D4A46" w:rsidRPr="005C2A78" w:rsidRDefault="001D4A46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26E7A8154B6749D68E6EA5AD0ECBC1E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1D4A46" w:rsidRPr="005C2A78" w:rsidRDefault="001D4A4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D4A46" w:rsidRPr="005C2A78" w:rsidRDefault="001D4A4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132.024(a)(2), Education Code, to redefine "student information" to mean identifying information </w:t>
      </w:r>
      <w:r w:rsidRPr="00D579EF">
        <w:rPr>
          <w:rFonts w:eastAsia="Times New Roman" w:cs="Times New Roman"/>
          <w:szCs w:val="24"/>
        </w:rPr>
        <w:t>regarding a student that is in the possession of the</w:t>
      </w:r>
      <w:r>
        <w:rPr>
          <w:rFonts w:eastAsia="Times New Roman" w:cs="Times New Roman"/>
          <w:szCs w:val="24"/>
        </w:rPr>
        <w:t xml:space="preserve"> Texas Workforce Commission (TWC)</w:t>
      </w:r>
      <w:r w:rsidRPr="00D579EF">
        <w:rPr>
          <w:rFonts w:eastAsia="Times New Roman" w:cs="Times New Roman"/>
          <w:szCs w:val="24"/>
        </w:rPr>
        <w:t xml:space="preserve">, a career school or college, or any other school, educational institution, or business entity from which </w:t>
      </w:r>
      <w:r>
        <w:rPr>
          <w:rFonts w:eastAsia="Times New Roman" w:cs="Times New Roman"/>
          <w:szCs w:val="24"/>
        </w:rPr>
        <w:t>TWC</w:t>
      </w:r>
      <w:r w:rsidRPr="00D579EF">
        <w:rPr>
          <w:rFonts w:eastAsia="Times New Roman" w:cs="Times New Roman"/>
          <w:szCs w:val="24"/>
        </w:rPr>
        <w:t xml:space="preserve"> receives, or regarding which </w:t>
      </w:r>
      <w:r>
        <w:rPr>
          <w:rFonts w:eastAsia="Times New Roman" w:cs="Times New Roman"/>
          <w:szCs w:val="24"/>
        </w:rPr>
        <w:t>TWC</w:t>
      </w:r>
      <w:r w:rsidRPr="00D579EF">
        <w:rPr>
          <w:rFonts w:eastAsia="Times New Roman" w:cs="Times New Roman"/>
          <w:szCs w:val="24"/>
        </w:rPr>
        <w:t xml:space="preserve"> reviews, information through its administration</w:t>
      </w:r>
      <w:r>
        <w:rPr>
          <w:rFonts w:eastAsia="Times New Roman" w:cs="Times New Roman"/>
          <w:szCs w:val="24"/>
        </w:rPr>
        <w:t xml:space="preserve"> or enforcement of this chapter (Career Schools and Colleges), rather than identifying information in TWC's possession regarding a student.  </w:t>
      </w:r>
    </w:p>
    <w:p w:rsidR="001D4A46" w:rsidRPr="005C2A78" w:rsidRDefault="001D4A4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D4A46" w:rsidRPr="005C2A78" w:rsidRDefault="001D4A4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September 1, 2017.</w:t>
      </w:r>
    </w:p>
    <w:p w:rsidR="001D4A46" w:rsidRPr="005C2A78" w:rsidRDefault="001D4A4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D4A46" w:rsidRPr="005C2A78" w:rsidRDefault="001D4A4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D4A46" w:rsidRPr="006529C4" w:rsidRDefault="001D4A46" w:rsidP="00774EC7">
      <w:pPr>
        <w:spacing w:after="0" w:line="240" w:lineRule="auto"/>
        <w:jc w:val="both"/>
      </w:pPr>
    </w:p>
    <w:sectPr w:rsidR="001D4A46" w:rsidRPr="006529C4" w:rsidSect="000F1DF9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CB" w:rsidRDefault="00F37ACB" w:rsidP="000F1DF9">
      <w:pPr>
        <w:spacing w:after="0" w:line="240" w:lineRule="auto"/>
      </w:pPr>
      <w:r>
        <w:separator/>
      </w:r>
    </w:p>
  </w:endnote>
  <w:endnote w:type="continuationSeparator" w:id="0">
    <w:p w:rsidR="00F37ACB" w:rsidRDefault="00F37AC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37AC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1D4A46">
                <w:rPr>
                  <w:sz w:val="20"/>
                  <w:szCs w:val="20"/>
                </w:rPr>
                <w:t>ZJA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1D4A46">
                <w:rPr>
                  <w:sz w:val="20"/>
                  <w:szCs w:val="20"/>
                </w:rPr>
                <w:t>H.B. 2413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1D4A46">
                <w:rPr>
                  <w:sz w:val="20"/>
                  <w:szCs w:val="20"/>
                </w:rPr>
                <w:t>85(R)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37AC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1D4A46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1D4A46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CB" w:rsidRDefault="00F37ACB" w:rsidP="000F1DF9">
      <w:pPr>
        <w:spacing w:after="0" w:line="240" w:lineRule="auto"/>
      </w:pPr>
      <w:r>
        <w:separator/>
      </w:r>
    </w:p>
  </w:footnote>
  <w:footnote w:type="continuationSeparator" w:id="0">
    <w:p w:rsidR="00F37ACB" w:rsidRDefault="00F37ACB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1D4A46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37ACB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4A4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4A4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3C6F9A" w:rsidP="003C6F9A">
          <w:pPr>
            <w:pStyle w:val="AE2570ED5D764CD7AF9686706F550F4620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2C27FBA55CA402DA2A935D1AF4B2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C47A8-7880-4818-A40A-A75BE1D11AF3}"/>
      </w:docPartPr>
      <w:docPartBody>
        <w:p w:rsidR="00000000" w:rsidRDefault="00E718A3"/>
      </w:docPartBody>
    </w:docPart>
    <w:docPart>
      <w:docPartPr>
        <w:name w:val="5EFF35CC292C4648BE1B544F85E98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A12F-BEC8-4FB9-97D8-83A45D20203B}"/>
      </w:docPartPr>
      <w:docPartBody>
        <w:p w:rsidR="00000000" w:rsidRDefault="00E718A3"/>
      </w:docPartBody>
    </w:docPart>
    <w:docPart>
      <w:docPartPr>
        <w:name w:val="85D1509B0BB04938AB5524A68BD8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D2F4-AAF6-4304-BBBC-847CAF69BF33}"/>
      </w:docPartPr>
      <w:docPartBody>
        <w:p w:rsidR="00000000" w:rsidRDefault="00E718A3"/>
      </w:docPartBody>
    </w:docPart>
    <w:docPart>
      <w:docPartPr>
        <w:name w:val="93698198FA2A4DB6AD822B2299EBE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9A61-B215-46E1-AE37-E89E7852AB92}"/>
      </w:docPartPr>
      <w:docPartBody>
        <w:p w:rsidR="00000000" w:rsidRDefault="00E718A3"/>
      </w:docPartBody>
    </w:docPart>
    <w:docPart>
      <w:docPartPr>
        <w:name w:val="41B463A38EAE4CB7A89634FD9ADF8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89EB7-E04E-4350-AE7F-90325E2EC50F}"/>
      </w:docPartPr>
      <w:docPartBody>
        <w:p w:rsidR="00000000" w:rsidRDefault="00E718A3"/>
      </w:docPartBody>
    </w:docPart>
    <w:docPart>
      <w:docPartPr>
        <w:name w:val="7167238B5CC64D7B9AA9042D5972D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294D0-2AE0-4672-95F6-B409A3651A2E}"/>
      </w:docPartPr>
      <w:docPartBody>
        <w:p w:rsidR="00000000" w:rsidRDefault="00E718A3"/>
      </w:docPartBody>
    </w:docPart>
    <w:docPart>
      <w:docPartPr>
        <w:name w:val="F55ECE7B7D114126B07D99B3D46C9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B909A-2FA5-43B0-9C72-602D7CD9B1DE}"/>
      </w:docPartPr>
      <w:docPartBody>
        <w:p w:rsidR="00000000" w:rsidRDefault="00E718A3"/>
      </w:docPartBody>
    </w:docPart>
    <w:docPart>
      <w:docPartPr>
        <w:name w:val="9F4E518366234D56B4BC42DD7637D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00F6-6DAF-426E-A00A-B79769D7F23E}"/>
      </w:docPartPr>
      <w:docPartBody>
        <w:p w:rsidR="00000000" w:rsidRDefault="00E718A3"/>
      </w:docPartBody>
    </w:docPart>
    <w:docPart>
      <w:docPartPr>
        <w:name w:val="966A7A71A3754CE5A3554D42995F3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D1F2-710C-4ED3-8A65-DA2559B1D026}"/>
      </w:docPartPr>
      <w:docPartBody>
        <w:p w:rsidR="00000000" w:rsidRDefault="003C6F9A" w:rsidP="003C6F9A">
          <w:pPr>
            <w:pStyle w:val="966A7A71A3754CE5A3554D42995F3E73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254A0EF10E2F459591D02DB3B476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6BF8A-F576-4CB1-BE73-7E6FEDFCFCC1}"/>
      </w:docPartPr>
      <w:docPartBody>
        <w:p w:rsidR="00000000" w:rsidRDefault="00E718A3"/>
      </w:docPartBody>
    </w:docPart>
    <w:docPart>
      <w:docPartPr>
        <w:name w:val="5A94BD7357DD41BAB0F44C352B669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741C-18C4-4638-A750-A32D8E685867}"/>
      </w:docPartPr>
      <w:docPartBody>
        <w:p w:rsidR="00000000" w:rsidRDefault="00E718A3"/>
      </w:docPartBody>
    </w:docPart>
    <w:docPart>
      <w:docPartPr>
        <w:name w:val="3FA4F7A6F8604C2CB079CE76B01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0D485-D0B3-4A3F-A60A-AE938E1FE6EF}"/>
      </w:docPartPr>
      <w:docPartBody>
        <w:p w:rsidR="00000000" w:rsidRDefault="003C6F9A" w:rsidP="003C6F9A">
          <w:pPr>
            <w:pStyle w:val="3FA4F7A6F8604C2CB079CE76B015ECFA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55D630D9F2B4815877D10C1B085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136D-A8DD-44A0-99B4-3C9D15D04194}"/>
      </w:docPartPr>
      <w:docPartBody>
        <w:p w:rsidR="00000000" w:rsidRDefault="00E718A3"/>
      </w:docPartBody>
    </w:docPart>
    <w:docPart>
      <w:docPartPr>
        <w:name w:val="26E7A8154B6749D68E6EA5AD0ECB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D3799-C7D1-4105-8E43-11C9498C1D33}"/>
      </w:docPartPr>
      <w:docPartBody>
        <w:p w:rsidR="00000000" w:rsidRDefault="00E718A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3C6F9A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35A8C"/>
    <w:rsid w:val="00E718A3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F9A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3C6F9A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3C6F9A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3C6F9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66A7A71A3754CE5A3554D42995F3E73">
    <w:name w:val="966A7A71A3754CE5A3554D42995F3E73"/>
    <w:rsid w:val="003C6F9A"/>
  </w:style>
  <w:style w:type="paragraph" w:customStyle="1" w:styleId="3FA4F7A6F8604C2CB079CE76B015ECFA">
    <w:name w:val="3FA4F7A6F8604C2CB079CE76B015ECFA"/>
    <w:rsid w:val="003C6F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F9A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3C6F9A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3C6F9A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3C6F9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66A7A71A3754CE5A3554D42995F3E73">
    <w:name w:val="966A7A71A3754CE5A3554D42995F3E73"/>
    <w:rsid w:val="003C6F9A"/>
  </w:style>
  <w:style w:type="paragraph" w:customStyle="1" w:styleId="3FA4F7A6F8604C2CB079CE76B015ECFA">
    <w:name w:val="3FA4F7A6F8604C2CB079CE76B015ECFA"/>
    <w:rsid w:val="003C6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2607-8543-431B-93B7-161509818DE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F6B74C0D-6F70-480C-AC2B-42EB6DB3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5664</TotalTime>
  <Pages>1</Pages>
  <Words>448</Words>
  <Characters>2555</Characters>
  <Application>Microsoft Office Word</Application>
  <DocSecurity>0</DocSecurity>
  <Lines>21</Lines>
  <Paragraphs>5</Paragraphs>
  <ScaleCrop>false</ScaleCrop>
  <Company>Texas Legislative Council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Zoe Ang</cp:lastModifiedBy>
  <cp:revision>153</cp:revision>
  <cp:lastPrinted>2017-05-08T23:00:00Z</cp:lastPrinted>
  <dcterms:created xsi:type="dcterms:W3CDTF">2015-05-29T14:24:00Z</dcterms:created>
  <dcterms:modified xsi:type="dcterms:W3CDTF">2017-05-08T23:01:00Z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