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D0C3A" w:rsidTr="00345119">
        <w:tc>
          <w:tcPr>
            <w:tcW w:w="9576" w:type="dxa"/>
            <w:noWrap/>
          </w:tcPr>
          <w:p w:rsidR="008423E4" w:rsidRPr="0022177D" w:rsidRDefault="00FC7BA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C7BA2" w:rsidP="008423E4">
      <w:pPr>
        <w:jc w:val="center"/>
      </w:pPr>
    </w:p>
    <w:p w:rsidR="008423E4" w:rsidRPr="00B31F0E" w:rsidRDefault="00FC7BA2" w:rsidP="008423E4"/>
    <w:p w:rsidR="008423E4" w:rsidRPr="00742794" w:rsidRDefault="00FC7BA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D0C3A" w:rsidTr="00345119">
        <w:tc>
          <w:tcPr>
            <w:tcW w:w="9576" w:type="dxa"/>
          </w:tcPr>
          <w:p w:rsidR="008423E4" w:rsidRPr="00861995" w:rsidRDefault="00FC7BA2" w:rsidP="00345119">
            <w:pPr>
              <w:jc w:val="right"/>
            </w:pPr>
            <w:r>
              <w:t>H.B. 2440</w:t>
            </w:r>
          </w:p>
        </w:tc>
      </w:tr>
      <w:tr w:rsidR="00CD0C3A" w:rsidTr="00345119">
        <w:tc>
          <w:tcPr>
            <w:tcW w:w="9576" w:type="dxa"/>
          </w:tcPr>
          <w:p w:rsidR="008423E4" w:rsidRPr="00861995" w:rsidRDefault="00FC7BA2" w:rsidP="00117C7E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CD0C3A" w:rsidTr="00345119">
        <w:tc>
          <w:tcPr>
            <w:tcW w:w="9576" w:type="dxa"/>
          </w:tcPr>
          <w:p w:rsidR="008423E4" w:rsidRPr="00861995" w:rsidRDefault="00FC7BA2" w:rsidP="00345119">
            <w:pPr>
              <w:jc w:val="right"/>
            </w:pPr>
            <w:r>
              <w:t>Criminal Jurisprudence</w:t>
            </w:r>
          </w:p>
        </w:tc>
      </w:tr>
      <w:tr w:rsidR="00CD0C3A" w:rsidTr="00345119">
        <w:tc>
          <w:tcPr>
            <w:tcW w:w="9576" w:type="dxa"/>
          </w:tcPr>
          <w:p w:rsidR="008423E4" w:rsidRDefault="00FC7BA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C7BA2" w:rsidP="008423E4">
      <w:pPr>
        <w:tabs>
          <w:tab w:val="right" w:pos="9360"/>
        </w:tabs>
      </w:pPr>
    </w:p>
    <w:p w:rsidR="008423E4" w:rsidRDefault="00FC7BA2" w:rsidP="008423E4"/>
    <w:p w:rsidR="008423E4" w:rsidRDefault="00FC7BA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D0C3A" w:rsidTr="00345119">
        <w:tc>
          <w:tcPr>
            <w:tcW w:w="9576" w:type="dxa"/>
          </w:tcPr>
          <w:p w:rsidR="008423E4" w:rsidRPr="00A8133F" w:rsidRDefault="00FC7BA2" w:rsidP="00CA2BC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C7BA2" w:rsidP="00CA2BC5"/>
          <w:p w:rsidR="008423E4" w:rsidRDefault="00FC7BA2" w:rsidP="00CA2BC5">
            <w:pPr>
              <w:pStyle w:val="Header"/>
              <w:jc w:val="both"/>
            </w:pPr>
            <w:r>
              <w:t xml:space="preserve">Interested parties contend that convicting individuals with prior theft convictions of state jail felonies for a subsequent minor theft offense </w:t>
            </w:r>
            <w:r>
              <w:t xml:space="preserve">can be problematic </w:t>
            </w:r>
            <w:r>
              <w:t xml:space="preserve">because those felony convictions </w:t>
            </w:r>
            <w:r>
              <w:t>lead to clogged court dockets and state jail facilities.</w:t>
            </w:r>
            <w:r>
              <w:t xml:space="preserve"> The</w:t>
            </w:r>
            <w:r>
              <w:t xml:space="preserve"> goal of H.B. </w:t>
            </w:r>
            <w:r>
              <w:t xml:space="preserve">2440 </w:t>
            </w:r>
            <w:r>
              <w:t xml:space="preserve">is </w:t>
            </w:r>
            <w:r>
              <w:t xml:space="preserve">to ensure offenders face the punishment they deserve while at the same time </w:t>
            </w:r>
            <w:r>
              <w:t>reducing unnecessary</w:t>
            </w:r>
            <w:r>
              <w:t xml:space="preserve"> burden</w:t>
            </w:r>
            <w:r>
              <w:t>s</w:t>
            </w:r>
            <w:r>
              <w:t xml:space="preserve"> on courts and jails.</w:t>
            </w:r>
          </w:p>
          <w:p w:rsidR="008423E4" w:rsidRPr="00E26B13" w:rsidRDefault="00FC7BA2" w:rsidP="00CA2BC5">
            <w:pPr>
              <w:rPr>
                <w:b/>
              </w:rPr>
            </w:pPr>
          </w:p>
        </w:tc>
      </w:tr>
      <w:tr w:rsidR="00CD0C3A" w:rsidTr="00345119">
        <w:tc>
          <w:tcPr>
            <w:tcW w:w="9576" w:type="dxa"/>
          </w:tcPr>
          <w:p w:rsidR="0017725B" w:rsidRDefault="00FC7BA2" w:rsidP="00CA2B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C7BA2" w:rsidP="00CA2BC5">
            <w:pPr>
              <w:rPr>
                <w:b/>
                <w:u w:val="single"/>
              </w:rPr>
            </w:pPr>
          </w:p>
          <w:p w:rsidR="00485375" w:rsidRPr="00485375" w:rsidRDefault="00FC7BA2" w:rsidP="00CA2BC5">
            <w:pPr>
              <w:jc w:val="both"/>
            </w:pPr>
            <w:r>
              <w:t>It is the committee's opinion that this bill does not expressly create a criminal</w:t>
            </w:r>
            <w:r>
              <w:t xml:space="preserve">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C7BA2" w:rsidP="00CA2BC5">
            <w:pPr>
              <w:rPr>
                <w:b/>
                <w:u w:val="single"/>
              </w:rPr>
            </w:pPr>
          </w:p>
        </w:tc>
      </w:tr>
      <w:tr w:rsidR="00CD0C3A" w:rsidTr="00345119">
        <w:tc>
          <w:tcPr>
            <w:tcW w:w="9576" w:type="dxa"/>
          </w:tcPr>
          <w:p w:rsidR="008423E4" w:rsidRPr="00A8133F" w:rsidRDefault="00FC7BA2" w:rsidP="00CA2BC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C7BA2" w:rsidP="00CA2BC5"/>
          <w:p w:rsidR="00485375" w:rsidRDefault="00FC7BA2" w:rsidP="00CA2B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FC7BA2" w:rsidP="00CA2BC5">
            <w:pPr>
              <w:rPr>
                <w:b/>
              </w:rPr>
            </w:pPr>
          </w:p>
        </w:tc>
      </w:tr>
      <w:tr w:rsidR="00CD0C3A" w:rsidTr="00345119">
        <w:tc>
          <w:tcPr>
            <w:tcW w:w="9576" w:type="dxa"/>
          </w:tcPr>
          <w:p w:rsidR="008423E4" w:rsidRPr="00A8133F" w:rsidRDefault="00FC7BA2" w:rsidP="00CA2BC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C7BA2" w:rsidP="00CA2BC5"/>
          <w:p w:rsidR="008423E4" w:rsidRDefault="00FC7BA2" w:rsidP="00CA2B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2440 amends the Penal Code to </w:t>
            </w:r>
            <w:r>
              <w:t>reduce</w:t>
            </w:r>
            <w:r>
              <w:t xml:space="preserve"> </w:t>
            </w:r>
            <w:r>
              <w:t xml:space="preserve">from a state jail felony </w:t>
            </w:r>
            <w:r>
              <w:t>to a Class A misdemeanor</w:t>
            </w:r>
            <w:r>
              <w:t xml:space="preserve"> </w:t>
            </w:r>
            <w:r>
              <w:t>the penalty for a theft</w:t>
            </w:r>
            <w:r>
              <w:t xml:space="preserve"> offense involving the theft of property </w:t>
            </w:r>
            <w:r>
              <w:t xml:space="preserve">with a value of </w:t>
            </w:r>
            <w:r>
              <w:t xml:space="preserve">less than $100 by a </w:t>
            </w:r>
            <w:r w:rsidRPr="004720A2">
              <w:t xml:space="preserve">defendant </w:t>
            </w:r>
            <w:r>
              <w:t xml:space="preserve">who </w:t>
            </w:r>
            <w:r w:rsidRPr="004720A2">
              <w:t>has been previously convicted two or more times of any grade of theft</w:t>
            </w:r>
            <w:r>
              <w:t>.</w:t>
            </w:r>
          </w:p>
          <w:p w:rsidR="008423E4" w:rsidRPr="00835628" w:rsidRDefault="00FC7BA2" w:rsidP="00CA2BC5">
            <w:pPr>
              <w:rPr>
                <w:b/>
              </w:rPr>
            </w:pPr>
          </w:p>
        </w:tc>
      </w:tr>
      <w:tr w:rsidR="00CD0C3A" w:rsidTr="00345119">
        <w:tc>
          <w:tcPr>
            <w:tcW w:w="9576" w:type="dxa"/>
          </w:tcPr>
          <w:p w:rsidR="008423E4" w:rsidRPr="00A8133F" w:rsidRDefault="00FC7BA2" w:rsidP="00CA2BC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C7BA2" w:rsidP="00CA2BC5"/>
          <w:p w:rsidR="008423E4" w:rsidRPr="003624F2" w:rsidRDefault="00FC7BA2" w:rsidP="00CA2B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C7BA2" w:rsidP="00CA2BC5">
            <w:pPr>
              <w:rPr>
                <w:b/>
              </w:rPr>
            </w:pPr>
          </w:p>
        </w:tc>
      </w:tr>
    </w:tbl>
    <w:p w:rsidR="008423E4" w:rsidRPr="00BE0E75" w:rsidRDefault="00FC7BA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C7BA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7BA2">
      <w:r>
        <w:separator/>
      </w:r>
    </w:p>
  </w:endnote>
  <w:endnote w:type="continuationSeparator" w:id="0">
    <w:p w:rsidR="00000000" w:rsidRDefault="00FC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C7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D0C3A" w:rsidTr="009C1E9A">
      <w:trPr>
        <w:cantSplit/>
      </w:trPr>
      <w:tc>
        <w:tcPr>
          <w:tcW w:w="0" w:type="pct"/>
        </w:tcPr>
        <w:p w:rsidR="00137D90" w:rsidRDefault="00FC7B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C7B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C7BA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C7B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C7B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0C3A" w:rsidTr="009C1E9A">
      <w:trPr>
        <w:cantSplit/>
      </w:trPr>
      <w:tc>
        <w:tcPr>
          <w:tcW w:w="0" w:type="pct"/>
        </w:tcPr>
        <w:p w:rsidR="00EC379B" w:rsidRDefault="00FC7BA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C7BA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24810</w:t>
          </w:r>
        </w:p>
      </w:tc>
      <w:tc>
        <w:tcPr>
          <w:tcW w:w="2453" w:type="pct"/>
        </w:tcPr>
        <w:p w:rsidR="00EC379B" w:rsidRDefault="00FC7B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17.110.992</w:t>
          </w:r>
          <w:r>
            <w:fldChar w:fldCharType="end"/>
          </w:r>
        </w:p>
      </w:tc>
    </w:tr>
    <w:tr w:rsidR="00CD0C3A" w:rsidTr="009C1E9A">
      <w:trPr>
        <w:cantSplit/>
      </w:trPr>
      <w:tc>
        <w:tcPr>
          <w:tcW w:w="0" w:type="pct"/>
        </w:tcPr>
        <w:p w:rsidR="00EC379B" w:rsidRDefault="00FC7B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C7BA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C7BA2" w:rsidP="006D504F">
          <w:pPr>
            <w:pStyle w:val="Footer"/>
            <w:rPr>
              <w:rStyle w:val="PageNumber"/>
            </w:rPr>
          </w:pPr>
        </w:p>
        <w:p w:rsidR="00EC379B" w:rsidRDefault="00FC7BA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0C3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C7BA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C7BA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C7BA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C7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7BA2">
      <w:r>
        <w:separator/>
      </w:r>
    </w:p>
  </w:footnote>
  <w:footnote w:type="continuationSeparator" w:id="0">
    <w:p w:rsidR="00000000" w:rsidRDefault="00FC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C7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C7B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C7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3A"/>
    <w:rsid w:val="00CD0C3A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85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5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5375"/>
  </w:style>
  <w:style w:type="paragraph" w:styleId="CommentSubject">
    <w:name w:val="annotation subject"/>
    <w:basedOn w:val="CommentText"/>
    <w:next w:val="CommentText"/>
    <w:link w:val="CommentSubjectChar"/>
    <w:rsid w:val="00485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53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85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5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5375"/>
  </w:style>
  <w:style w:type="paragraph" w:styleId="CommentSubject">
    <w:name w:val="annotation subject"/>
    <w:basedOn w:val="CommentText"/>
    <w:next w:val="CommentText"/>
    <w:link w:val="CommentSubjectChar"/>
    <w:rsid w:val="00485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5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1107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HB02440 (Committee Report (Unamended))</vt:lpstr>
    </vt:vector>
  </TitlesOfParts>
  <Company>State of Texas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24810</dc:subject>
  <dc:creator>State of Texas</dc:creator>
  <dc:description>HB 2440 by Geren-(H)Criminal Jurisprudence</dc:description>
  <cp:lastModifiedBy>Molly Hoffman-Bricker</cp:lastModifiedBy>
  <cp:revision>2</cp:revision>
  <cp:lastPrinted>2017-04-21T23:58:00Z</cp:lastPrinted>
  <dcterms:created xsi:type="dcterms:W3CDTF">2017-05-05T02:19:00Z</dcterms:created>
  <dcterms:modified xsi:type="dcterms:W3CDTF">2017-05-05T02:19:00Z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17.110.992</vt:lpwstr>
  </property>
</Properties>
</file>