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44" w:rsidRDefault="0062594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CB5D7B2AA004C698A5E0A3A5F81846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25944" w:rsidRPr="00585C31" w:rsidRDefault="00625944" w:rsidP="000F1DF9">
      <w:pPr>
        <w:spacing w:after="0" w:line="240" w:lineRule="auto"/>
        <w:rPr>
          <w:rFonts w:cs="Times New Roman"/>
          <w:szCs w:val="24"/>
        </w:rPr>
      </w:pPr>
    </w:p>
    <w:p w:rsidR="00625944" w:rsidRPr="00585C31" w:rsidRDefault="0062594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25944" w:rsidTr="000F1DF9">
        <w:tc>
          <w:tcPr>
            <w:tcW w:w="2718" w:type="dxa"/>
          </w:tcPr>
          <w:p w:rsidR="00625944" w:rsidRPr="005C2A78" w:rsidRDefault="0062594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E8A7CFB4A74449BAA2CF2683810329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25944" w:rsidRPr="00FF6471" w:rsidRDefault="0062594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254E015AE914BEFA0B7AAEDACD1EF2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2443</w:t>
                </w:r>
              </w:sdtContent>
            </w:sdt>
          </w:p>
        </w:tc>
      </w:tr>
      <w:tr w:rsidR="0062594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D6C1096576848C79B6CAE0799CBC43A"/>
            </w:placeholder>
          </w:sdtPr>
          <w:sdtContent>
            <w:tc>
              <w:tcPr>
                <w:tcW w:w="2718" w:type="dxa"/>
              </w:tcPr>
              <w:p w:rsidR="00625944" w:rsidRPr="000F1DF9" w:rsidRDefault="0062594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85R11214 SMT-D</w:t>
                </w:r>
              </w:p>
            </w:tc>
          </w:sdtContent>
        </w:sdt>
        <w:tc>
          <w:tcPr>
            <w:tcW w:w="6858" w:type="dxa"/>
          </w:tcPr>
          <w:p w:rsidR="00625944" w:rsidRPr="005C2A78" w:rsidRDefault="0062594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41EA4D6AE33480DA40D14FE1C7A060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3B5468A95FF450080E644E24D0F12A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González, Mary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1608EF1479A4DBA8F36DB1255D8DF2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625944" w:rsidTr="000F1DF9">
        <w:tc>
          <w:tcPr>
            <w:tcW w:w="2718" w:type="dxa"/>
          </w:tcPr>
          <w:p w:rsidR="00625944" w:rsidRPr="00BC7495" w:rsidRDefault="0062594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F46B968364C4A6F9D96DABC46AD82C9"/>
            </w:placeholder>
          </w:sdtPr>
          <w:sdtContent>
            <w:tc>
              <w:tcPr>
                <w:tcW w:w="6858" w:type="dxa"/>
              </w:tcPr>
              <w:p w:rsidR="00625944" w:rsidRPr="00FF6471" w:rsidRDefault="0062594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625944" w:rsidTr="000F1DF9">
        <w:tc>
          <w:tcPr>
            <w:tcW w:w="2718" w:type="dxa"/>
          </w:tcPr>
          <w:p w:rsidR="00625944" w:rsidRPr="00BC7495" w:rsidRDefault="0062594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0DCC2AB7DAE41439A3C4D1241BAED69"/>
            </w:placeholder>
            <w:date w:fullDate="2017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25944" w:rsidRPr="00FF6471" w:rsidRDefault="0062594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5/11/2017</w:t>
                </w:r>
              </w:p>
            </w:tc>
          </w:sdtContent>
        </w:sdt>
      </w:tr>
      <w:tr w:rsidR="00625944" w:rsidTr="000F1DF9">
        <w:tc>
          <w:tcPr>
            <w:tcW w:w="2718" w:type="dxa"/>
          </w:tcPr>
          <w:p w:rsidR="00625944" w:rsidRPr="00BC7495" w:rsidRDefault="0062594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A3EB319C38D4A2ABBE030A44A136CE4"/>
            </w:placeholder>
          </w:sdtPr>
          <w:sdtContent>
            <w:tc>
              <w:tcPr>
                <w:tcW w:w="6858" w:type="dxa"/>
              </w:tcPr>
              <w:p w:rsidR="00625944" w:rsidRPr="00FF6471" w:rsidRDefault="0062594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25944" w:rsidRPr="00FF6471" w:rsidRDefault="00625944" w:rsidP="000F1DF9">
      <w:pPr>
        <w:spacing w:after="0" w:line="240" w:lineRule="auto"/>
        <w:rPr>
          <w:rFonts w:cs="Times New Roman"/>
          <w:szCs w:val="24"/>
        </w:rPr>
      </w:pPr>
    </w:p>
    <w:p w:rsidR="00625944" w:rsidRPr="00FF6471" w:rsidRDefault="00625944" w:rsidP="000F1DF9">
      <w:pPr>
        <w:spacing w:after="0" w:line="240" w:lineRule="auto"/>
        <w:rPr>
          <w:rFonts w:cs="Times New Roman"/>
          <w:szCs w:val="24"/>
        </w:rPr>
      </w:pPr>
    </w:p>
    <w:p w:rsidR="00625944" w:rsidRPr="00FF6471" w:rsidRDefault="0062594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1FA776B2D9143FDBB31BB27D2B83FF3"/>
        </w:placeholder>
      </w:sdtPr>
      <w:sdtContent>
        <w:p w:rsidR="00625944" w:rsidRDefault="0062594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684F6DAA3714F7EB13607AAC7E6CC3D"/>
        </w:placeholder>
      </w:sdtPr>
      <w:sdtContent>
        <w:p w:rsidR="00625944" w:rsidRDefault="00625944" w:rsidP="00B61F0B">
          <w:pPr>
            <w:pStyle w:val="NormalWeb"/>
            <w:spacing w:before="0" w:beforeAutospacing="0" w:after="0" w:afterAutospacing="0"/>
            <w:jc w:val="both"/>
            <w:divId w:val="803743441"/>
            <w:rPr>
              <w:rFonts w:eastAsia="Times New Roman"/>
              <w:bCs/>
            </w:rPr>
          </w:pPr>
        </w:p>
        <w:p w:rsidR="00625944" w:rsidRDefault="00625944" w:rsidP="00B61F0B">
          <w:pPr>
            <w:pStyle w:val="NormalWeb"/>
            <w:spacing w:before="0" w:beforeAutospacing="0" w:after="0" w:afterAutospacing="0"/>
            <w:jc w:val="both"/>
            <w:divId w:val="803743441"/>
            <w:rPr>
              <w:color w:val="000000"/>
            </w:rPr>
          </w:pPr>
          <w:r w:rsidRPr="00A958AE">
            <w:rPr>
              <w:color w:val="000000"/>
            </w:rPr>
            <w:t xml:space="preserve">Currently, Texas workers can submit claims for wages to the Texas Workforce Commission (TWC) only in person at their nearest TWC office, by mailing a wage claim to an address designated by TWC, or by faxing a claim to a fax number designated by </w:t>
          </w:r>
          <w:r>
            <w:rPr>
              <w:color w:val="000000"/>
            </w:rPr>
            <w:t>T</w:t>
          </w:r>
          <w:r w:rsidRPr="00A958AE">
            <w:rPr>
              <w:color w:val="000000"/>
            </w:rPr>
            <w:t xml:space="preserve">WC. With advances in technology, especially considering technological advances state agencies have adopted in recent years, </w:t>
          </w:r>
          <w:r>
            <w:rPr>
              <w:color w:val="000000"/>
            </w:rPr>
            <w:t>TWC</w:t>
          </w:r>
          <w:r w:rsidRPr="00A958AE">
            <w:rPr>
              <w:color w:val="000000"/>
            </w:rPr>
            <w:t xml:space="preserve"> would better serve Texans by offering an electronic option for the public to submit wage claims. </w:t>
          </w:r>
        </w:p>
        <w:p w:rsidR="00625944" w:rsidRPr="00A958AE" w:rsidRDefault="00625944" w:rsidP="00B61F0B">
          <w:pPr>
            <w:pStyle w:val="NormalWeb"/>
            <w:spacing w:before="0" w:beforeAutospacing="0" w:after="0" w:afterAutospacing="0"/>
            <w:jc w:val="both"/>
            <w:divId w:val="803743441"/>
            <w:rPr>
              <w:color w:val="000000"/>
            </w:rPr>
          </w:pPr>
        </w:p>
        <w:p w:rsidR="00625944" w:rsidRPr="00A958AE" w:rsidRDefault="00625944" w:rsidP="00B61F0B">
          <w:pPr>
            <w:pStyle w:val="NormalWeb"/>
            <w:spacing w:before="0" w:beforeAutospacing="0" w:after="0" w:afterAutospacing="0"/>
            <w:jc w:val="both"/>
            <w:divId w:val="803743441"/>
            <w:rPr>
              <w:color w:val="000000"/>
            </w:rPr>
          </w:pPr>
          <w:r w:rsidRPr="00A958AE">
            <w:rPr>
              <w:color w:val="000000"/>
            </w:rPr>
            <w:t>Accordingly, H</w:t>
          </w:r>
          <w:r>
            <w:rPr>
              <w:color w:val="000000"/>
            </w:rPr>
            <w:t>.</w:t>
          </w:r>
          <w:r w:rsidRPr="00A958A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958AE">
            <w:rPr>
              <w:color w:val="000000"/>
            </w:rPr>
            <w:t xml:space="preserve"> 2443 would direct TWC, not later than December 1, 2017, to establish an agency rule authorizing the acceptance of wage claims by any electronic means designated by </w:t>
          </w:r>
          <w:r>
            <w:rPr>
              <w:color w:val="000000"/>
            </w:rPr>
            <w:t>TWC</w:t>
          </w:r>
          <w:r w:rsidRPr="00A958AE">
            <w:rPr>
              <w:color w:val="000000"/>
            </w:rPr>
            <w:t>. This would apply only to a wage claim that is filed on or after January 1, 2018.</w:t>
          </w:r>
        </w:p>
        <w:p w:rsidR="00625944" w:rsidRPr="00D70925" w:rsidRDefault="00625944" w:rsidP="00B61F0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25944" w:rsidRDefault="0062594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2443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electronic submission of a wage claim to the Texas Workforce Commission.</w:t>
      </w:r>
    </w:p>
    <w:p w:rsidR="00625944" w:rsidRPr="00A958AE" w:rsidRDefault="0062594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5944" w:rsidRPr="005C2A78" w:rsidRDefault="0062594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98CC054965C409A84FC49B121F3B7C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25944" w:rsidRPr="006529C4" w:rsidRDefault="0062594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25944" w:rsidRPr="006529C4" w:rsidRDefault="0062594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Workforce Commission in SECTION 1 (Section 61.051, Labor Code) of this bill.</w:t>
      </w:r>
    </w:p>
    <w:p w:rsidR="00625944" w:rsidRPr="006529C4" w:rsidRDefault="0062594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25944" w:rsidRPr="005C2A78" w:rsidRDefault="0062594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D13CF1DC12646E1AD9502BA1FA1CE5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25944" w:rsidRPr="005C2A78" w:rsidRDefault="0062594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5944" w:rsidRPr="00A958AE" w:rsidRDefault="00625944" w:rsidP="00A958AE">
      <w:pPr>
        <w:spacing w:after="0" w:line="240" w:lineRule="auto"/>
        <w:jc w:val="both"/>
      </w:pPr>
      <w:r w:rsidRPr="00A958AE">
        <w:t xml:space="preserve">SECTION 1. </w:t>
      </w:r>
      <w:r>
        <w:t xml:space="preserve">Amends </w:t>
      </w:r>
      <w:r w:rsidRPr="00A958AE">
        <w:t>Section 61.051(d), Labor Code, as follows:</w:t>
      </w:r>
    </w:p>
    <w:p w:rsidR="00625944" w:rsidRDefault="00625944" w:rsidP="00A958AE">
      <w:pPr>
        <w:spacing w:after="0" w:line="240" w:lineRule="auto"/>
        <w:jc w:val="both"/>
      </w:pPr>
    </w:p>
    <w:p w:rsidR="00625944" w:rsidRDefault="00625944" w:rsidP="00A958AE">
      <w:pPr>
        <w:spacing w:after="0" w:line="240" w:lineRule="auto"/>
        <w:ind w:left="720"/>
        <w:jc w:val="both"/>
      </w:pPr>
      <w:r>
        <w:t>(d) Authorizes t</w:t>
      </w:r>
      <w:r w:rsidRPr="00A958AE">
        <w:t xml:space="preserve">he employee </w:t>
      </w:r>
      <w:r>
        <w:t>to</w:t>
      </w:r>
      <w:r w:rsidRPr="00A958AE">
        <w:t xml:space="preserve"> file the wage claim:</w:t>
      </w:r>
    </w:p>
    <w:p w:rsidR="00625944" w:rsidRPr="00A958AE" w:rsidRDefault="00625944" w:rsidP="00A958AE">
      <w:pPr>
        <w:spacing w:after="0" w:line="240" w:lineRule="auto"/>
        <w:ind w:left="720"/>
        <w:jc w:val="both"/>
      </w:pPr>
    </w:p>
    <w:p w:rsidR="00625944" w:rsidRDefault="00625944" w:rsidP="00A958AE">
      <w:pPr>
        <w:spacing w:after="0" w:line="240" w:lineRule="auto"/>
        <w:ind w:left="1440"/>
        <w:jc w:val="both"/>
      </w:pPr>
      <w:r w:rsidRPr="00A958AE">
        <w:t>(1) </w:t>
      </w:r>
      <w:r>
        <w:t xml:space="preserve">and (2) makes no changes to these subdivisions; </w:t>
      </w:r>
    </w:p>
    <w:p w:rsidR="00625944" w:rsidRPr="00A958AE" w:rsidRDefault="00625944" w:rsidP="00A958AE">
      <w:pPr>
        <w:spacing w:after="0" w:line="240" w:lineRule="auto"/>
        <w:ind w:left="1440"/>
        <w:jc w:val="both"/>
      </w:pPr>
    </w:p>
    <w:p w:rsidR="00625944" w:rsidRPr="00A958AE" w:rsidRDefault="00625944" w:rsidP="00A958AE">
      <w:pPr>
        <w:spacing w:after="0" w:line="240" w:lineRule="auto"/>
        <w:ind w:left="1440"/>
        <w:jc w:val="both"/>
      </w:pPr>
      <w:r w:rsidRPr="00A958AE">
        <w:t>(3)</w:t>
      </w:r>
      <w:r>
        <w:t xml:space="preserve"> makes a nonsubstantive change; </w:t>
      </w:r>
    </w:p>
    <w:p w:rsidR="00625944" w:rsidRDefault="00625944" w:rsidP="00A958AE">
      <w:pPr>
        <w:spacing w:after="0" w:line="240" w:lineRule="auto"/>
        <w:ind w:left="1440"/>
        <w:jc w:val="both"/>
      </w:pPr>
    </w:p>
    <w:p w:rsidR="00625944" w:rsidRPr="00A958AE" w:rsidRDefault="00625944" w:rsidP="00A958AE">
      <w:pPr>
        <w:spacing w:after="0" w:line="240" w:lineRule="auto"/>
        <w:ind w:left="1440"/>
        <w:jc w:val="both"/>
      </w:pPr>
      <w:r w:rsidRPr="00A958AE">
        <w:t xml:space="preserve">(4)  electronically in a manner designated by </w:t>
      </w:r>
      <w:r>
        <w:t>the Texas Workforce Commission (TWC),</w:t>
      </w:r>
      <w:r w:rsidRPr="00A958AE">
        <w:t xml:space="preserve"> by rule; or</w:t>
      </w:r>
    </w:p>
    <w:p w:rsidR="00625944" w:rsidRDefault="00625944" w:rsidP="00A958AE">
      <w:pPr>
        <w:spacing w:after="0" w:line="240" w:lineRule="auto"/>
        <w:ind w:left="1440"/>
        <w:jc w:val="both"/>
      </w:pPr>
    </w:p>
    <w:p w:rsidR="00625944" w:rsidRPr="00A958AE" w:rsidRDefault="00625944" w:rsidP="00A958AE">
      <w:pPr>
        <w:spacing w:after="0" w:line="240" w:lineRule="auto"/>
        <w:ind w:left="1440"/>
        <w:jc w:val="both"/>
      </w:pPr>
      <w:r w:rsidRPr="00A958AE">
        <w:t>(5</w:t>
      </w:r>
      <w:r>
        <w:t xml:space="preserve">) redesignates existing text under Subdivision (4) as Subdivision (5). </w:t>
      </w:r>
    </w:p>
    <w:p w:rsidR="00625944" w:rsidRPr="005C2A78" w:rsidRDefault="0062594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5944" w:rsidRPr="005C2A78" w:rsidRDefault="0062594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 w:rsidRPr="00A958AE">
        <w:t xml:space="preserve"> </w:t>
      </w:r>
      <w:r>
        <w:t>Requires TWC, not later than December 1, 2017, to adopt rules for the administration of Section 61.051(d), Labor Code, as amended by this Act.</w:t>
      </w:r>
    </w:p>
    <w:p w:rsidR="00625944" w:rsidRPr="005C2A78" w:rsidRDefault="0062594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5944" w:rsidRDefault="0062594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this Act prospective to January 1, 2018.</w:t>
      </w:r>
    </w:p>
    <w:p w:rsidR="00625944" w:rsidRDefault="0062594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5944" w:rsidRPr="005C2A78" w:rsidRDefault="0062594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2017. </w:t>
      </w:r>
    </w:p>
    <w:p w:rsidR="00625944" w:rsidRPr="006529C4" w:rsidRDefault="0062594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25944" w:rsidRPr="006529C4" w:rsidRDefault="00625944" w:rsidP="00774EC7">
      <w:pPr>
        <w:spacing w:after="0" w:line="240" w:lineRule="auto"/>
        <w:jc w:val="both"/>
      </w:pPr>
    </w:p>
    <w:sectPr w:rsidR="00625944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11" w:rsidRDefault="00E21611" w:rsidP="000F1DF9">
      <w:pPr>
        <w:spacing w:after="0" w:line="240" w:lineRule="auto"/>
      </w:pPr>
      <w:r>
        <w:separator/>
      </w:r>
    </w:p>
  </w:endnote>
  <w:endnote w:type="continuationSeparator" w:id="0">
    <w:p w:rsidR="00E21611" w:rsidRDefault="00E2161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2161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25944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25944">
                <w:rPr>
                  <w:sz w:val="20"/>
                  <w:szCs w:val="20"/>
                </w:rPr>
                <w:t>H.B. 2443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2594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2161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2594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2594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11" w:rsidRDefault="00E21611" w:rsidP="000F1DF9">
      <w:pPr>
        <w:spacing w:after="0" w:line="240" w:lineRule="auto"/>
      </w:pPr>
      <w:r>
        <w:separator/>
      </w:r>
    </w:p>
  </w:footnote>
  <w:footnote w:type="continuationSeparator" w:id="0">
    <w:p w:rsidR="00E21611" w:rsidRDefault="00E2161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25944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1611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94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94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63D42" w:rsidP="00B63D4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CB5D7B2AA004C698A5E0A3A5F81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E2D0-46F2-4A0E-A0AE-082A10F5A3C0}"/>
      </w:docPartPr>
      <w:docPartBody>
        <w:p w:rsidR="00000000" w:rsidRDefault="005C3ED0"/>
      </w:docPartBody>
    </w:docPart>
    <w:docPart>
      <w:docPartPr>
        <w:name w:val="FE8A7CFB4A74449BAA2CF2683810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F50E-E4DD-4652-80C6-648DCD551854}"/>
      </w:docPartPr>
      <w:docPartBody>
        <w:p w:rsidR="00000000" w:rsidRDefault="005C3ED0"/>
      </w:docPartBody>
    </w:docPart>
    <w:docPart>
      <w:docPartPr>
        <w:name w:val="1254E015AE914BEFA0B7AAEDACD1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F536-E1C6-499E-8027-BFFB5F07275D}"/>
      </w:docPartPr>
      <w:docPartBody>
        <w:p w:rsidR="00000000" w:rsidRDefault="005C3ED0"/>
      </w:docPartBody>
    </w:docPart>
    <w:docPart>
      <w:docPartPr>
        <w:name w:val="9D6C1096576848C79B6CAE0799CB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0439-F7B8-40C2-A770-892032287C99}"/>
      </w:docPartPr>
      <w:docPartBody>
        <w:p w:rsidR="00000000" w:rsidRDefault="005C3ED0"/>
      </w:docPartBody>
    </w:docPart>
    <w:docPart>
      <w:docPartPr>
        <w:name w:val="441EA4D6AE33480DA40D14FE1C7A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6574-5549-4E08-B645-8BCEFDAF8C52}"/>
      </w:docPartPr>
      <w:docPartBody>
        <w:p w:rsidR="00000000" w:rsidRDefault="005C3ED0"/>
      </w:docPartBody>
    </w:docPart>
    <w:docPart>
      <w:docPartPr>
        <w:name w:val="E3B5468A95FF450080E644E24D0F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823E-ED68-4A5B-8570-C2D20AEEA4AC}"/>
      </w:docPartPr>
      <w:docPartBody>
        <w:p w:rsidR="00000000" w:rsidRDefault="005C3ED0"/>
      </w:docPartBody>
    </w:docPart>
    <w:docPart>
      <w:docPartPr>
        <w:name w:val="21608EF1479A4DBA8F36DB1255D8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32E4-881D-435F-AA87-031336700202}"/>
      </w:docPartPr>
      <w:docPartBody>
        <w:p w:rsidR="00000000" w:rsidRDefault="005C3ED0"/>
      </w:docPartBody>
    </w:docPart>
    <w:docPart>
      <w:docPartPr>
        <w:name w:val="FF46B968364C4A6F9D96DABC46AD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6BA8-8585-4333-9C71-61CFA117B1B7}"/>
      </w:docPartPr>
      <w:docPartBody>
        <w:p w:rsidR="00000000" w:rsidRDefault="005C3ED0"/>
      </w:docPartBody>
    </w:docPart>
    <w:docPart>
      <w:docPartPr>
        <w:name w:val="B0DCC2AB7DAE41439A3C4D1241BA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C6EA-A9D2-4D58-875A-76918C0D6E39}"/>
      </w:docPartPr>
      <w:docPartBody>
        <w:p w:rsidR="00000000" w:rsidRDefault="00B63D42" w:rsidP="00B63D42">
          <w:pPr>
            <w:pStyle w:val="B0DCC2AB7DAE41439A3C4D1241BAED6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A3EB319C38D4A2ABBE030A44A13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14B6-F994-4D4C-89D2-E29E03819755}"/>
      </w:docPartPr>
      <w:docPartBody>
        <w:p w:rsidR="00000000" w:rsidRDefault="005C3ED0"/>
      </w:docPartBody>
    </w:docPart>
    <w:docPart>
      <w:docPartPr>
        <w:name w:val="91FA776B2D9143FDBB31BB27D2B8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4CC27-1D49-4842-825E-1486ED61DE49}"/>
      </w:docPartPr>
      <w:docPartBody>
        <w:p w:rsidR="00000000" w:rsidRDefault="005C3ED0"/>
      </w:docPartBody>
    </w:docPart>
    <w:docPart>
      <w:docPartPr>
        <w:name w:val="4684F6DAA3714F7EB13607AAC7E6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7627-EC4E-4583-83D2-E11377336785}"/>
      </w:docPartPr>
      <w:docPartBody>
        <w:p w:rsidR="00000000" w:rsidRDefault="00B63D42" w:rsidP="00B63D42">
          <w:pPr>
            <w:pStyle w:val="4684F6DAA3714F7EB13607AAC7E6CC3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98CC054965C409A84FC49B121F3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36BF-9E72-4A35-97A5-20AEA805A8E1}"/>
      </w:docPartPr>
      <w:docPartBody>
        <w:p w:rsidR="00000000" w:rsidRDefault="005C3ED0"/>
      </w:docPartBody>
    </w:docPart>
    <w:docPart>
      <w:docPartPr>
        <w:name w:val="AD13CF1DC12646E1AD9502BA1FA1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C43A-1B3B-4898-8C46-574E397FC942}"/>
      </w:docPartPr>
      <w:docPartBody>
        <w:p w:rsidR="00000000" w:rsidRDefault="005C3E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C3ED0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63D42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D4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63D4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63D4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63D4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0DCC2AB7DAE41439A3C4D1241BAED69">
    <w:name w:val="B0DCC2AB7DAE41439A3C4D1241BAED69"/>
    <w:rsid w:val="00B63D42"/>
  </w:style>
  <w:style w:type="paragraph" w:customStyle="1" w:styleId="4684F6DAA3714F7EB13607AAC7E6CC3D">
    <w:name w:val="4684F6DAA3714F7EB13607AAC7E6CC3D"/>
    <w:rsid w:val="00B63D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D4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63D4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63D4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63D4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0DCC2AB7DAE41439A3C4D1241BAED69">
    <w:name w:val="B0DCC2AB7DAE41439A3C4D1241BAED69"/>
    <w:rsid w:val="00B63D42"/>
  </w:style>
  <w:style w:type="paragraph" w:customStyle="1" w:styleId="4684F6DAA3714F7EB13607AAC7E6CC3D">
    <w:name w:val="4684F6DAA3714F7EB13607AAC7E6CC3D"/>
    <w:rsid w:val="00B63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9CDA3B7-A914-46C0-AA19-F3F86674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289</Words>
  <Characters>1649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2017-05-12T00:03:00Z</cp:lastPrinted>
  <dcterms:created xsi:type="dcterms:W3CDTF">2015-05-29T14:24:00Z</dcterms:created>
  <dcterms:modified xsi:type="dcterms:W3CDTF">2017-05-12T00:03:00Z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