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6C66" w:rsidTr="00345119">
        <w:tc>
          <w:tcPr>
            <w:tcW w:w="9576" w:type="dxa"/>
            <w:noWrap/>
          </w:tcPr>
          <w:p w:rsidR="008423E4" w:rsidRPr="0022177D" w:rsidRDefault="007E4EA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E4EA6" w:rsidP="008423E4">
      <w:pPr>
        <w:jc w:val="center"/>
      </w:pPr>
    </w:p>
    <w:p w:rsidR="008423E4" w:rsidRPr="00B31F0E" w:rsidRDefault="007E4EA6" w:rsidP="008423E4"/>
    <w:p w:rsidR="008423E4" w:rsidRPr="00742794" w:rsidRDefault="007E4EA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6C66" w:rsidTr="00345119">
        <w:tc>
          <w:tcPr>
            <w:tcW w:w="9576" w:type="dxa"/>
          </w:tcPr>
          <w:p w:rsidR="008423E4" w:rsidRPr="00861995" w:rsidRDefault="007E4EA6" w:rsidP="00345119">
            <w:pPr>
              <w:jc w:val="right"/>
            </w:pPr>
            <w:r>
              <w:t>H.B. 2443</w:t>
            </w:r>
          </w:p>
        </w:tc>
      </w:tr>
      <w:tr w:rsidR="00276C66" w:rsidTr="00345119">
        <w:tc>
          <w:tcPr>
            <w:tcW w:w="9576" w:type="dxa"/>
          </w:tcPr>
          <w:p w:rsidR="008423E4" w:rsidRPr="00861995" w:rsidRDefault="007E4EA6" w:rsidP="00A85A57">
            <w:pPr>
              <w:jc w:val="right"/>
            </w:pPr>
            <w:r>
              <w:t xml:space="preserve">By: </w:t>
            </w:r>
            <w:r>
              <w:t>González, Mary</w:t>
            </w:r>
          </w:p>
        </w:tc>
      </w:tr>
      <w:tr w:rsidR="00276C66" w:rsidTr="00345119">
        <w:tc>
          <w:tcPr>
            <w:tcW w:w="9576" w:type="dxa"/>
          </w:tcPr>
          <w:p w:rsidR="008423E4" w:rsidRPr="00861995" w:rsidRDefault="007E4EA6" w:rsidP="00345119">
            <w:pPr>
              <w:jc w:val="right"/>
            </w:pPr>
            <w:r>
              <w:t>Business &amp; Industry</w:t>
            </w:r>
          </w:p>
        </w:tc>
      </w:tr>
      <w:tr w:rsidR="00276C66" w:rsidTr="00345119">
        <w:tc>
          <w:tcPr>
            <w:tcW w:w="9576" w:type="dxa"/>
          </w:tcPr>
          <w:p w:rsidR="008423E4" w:rsidRDefault="007E4EA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E4EA6" w:rsidP="008423E4">
      <w:pPr>
        <w:tabs>
          <w:tab w:val="right" w:pos="9360"/>
        </w:tabs>
      </w:pPr>
    </w:p>
    <w:p w:rsidR="008423E4" w:rsidRDefault="007E4EA6" w:rsidP="008423E4"/>
    <w:p w:rsidR="008423E4" w:rsidRDefault="007E4EA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6C66" w:rsidTr="00345119">
        <w:tc>
          <w:tcPr>
            <w:tcW w:w="9576" w:type="dxa"/>
          </w:tcPr>
          <w:p w:rsidR="008423E4" w:rsidRPr="00A8133F" w:rsidRDefault="007E4EA6" w:rsidP="00F721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E4EA6" w:rsidP="00F72159"/>
          <w:p w:rsidR="008423E4" w:rsidRDefault="007E4EA6" w:rsidP="00F721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contend that an additional method is needed </w:t>
            </w:r>
            <w:r>
              <w:t>for</w:t>
            </w:r>
            <w:r>
              <w:t xml:space="preserve"> fil</w:t>
            </w:r>
            <w:r>
              <w:t>ing</w:t>
            </w:r>
            <w:r>
              <w:t xml:space="preserve"> a wage claim with </w:t>
            </w:r>
            <w:r>
              <w:t>the Texas Workforce Commission</w:t>
            </w:r>
            <w:r>
              <w:t xml:space="preserve"> to conform to recent technological advances</w:t>
            </w:r>
            <w:r>
              <w:t xml:space="preserve"> and better serve the public</w:t>
            </w:r>
            <w:r>
              <w:t xml:space="preserve">. H.B. 2443 seeks to address this need </w:t>
            </w:r>
            <w:r>
              <w:t xml:space="preserve">by </w:t>
            </w:r>
            <w:r>
              <w:t>including electronic filing among the</w:t>
            </w:r>
            <w:r>
              <w:t xml:space="preserve"> acceptable</w:t>
            </w:r>
            <w:r>
              <w:t xml:space="preserve"> wage claim </w:t>
            </w:r>
            <w:r>
              <w:t xml:space="preserve">filing methods. </w:t>
            </w:r>
          </w:p>
          <w:p w:rsidR="00F72159" w:rsidRPr="00E26B13" w:rsidRDefault="007E4EA6" w:rsidP="00F7215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76C66" w:rsidTr="00345119">
        <w:tc>
          <w:tcPr>
            <w:tcW w:w="9576" w:type="dxa"/>
          </w:tcPr>
          <w:p w:rsidR="0017725B" w:rsidRDefault="007E4EA6" w:rsidP="00F721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E4EA6" w:rsidP="00F72159">
            <w:pPr>
              <w:rPr>
                <w:b/>
                <w:u w:val="single"/>
              </w:rPr>
            </w:pPr>
          </w:p>
          <w:p w:rsidR="00D522B2" w:rsidRPr="00D522B2" w:rsidRDefault="007E4EA6" w:rsidP="00F72159">
            <w:pPr>
              <w:jc w:val="both"/>
            </w:pPr>
            <w:r>
              <w:t>It is the committee's opinion that thi</w:t>
            </w:r>
            <w:r>
              <w:t>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E4EA6" w:rsidP="00F72159">
            <w:pPr>
              <w:rPr>
                <w:b/>
                <w:u w:val="single"/>
              </w:rPr>
            </w:pPr>
          </w:p>
        </w:tc>
      </w:tr>
      <w:tr w:rsidR="00276C66" w:rsidTr="00345119">
        <w:tc>
          <w:tcPr>
            <w:tcW w:w="9576" w:type="dxa"/>
          </w:tcPr>
          <w:p w:rsidR="008423E4" w:rsidRPr="00A8133F" w:rsidRDefault="007E4EA6" w:rsidP="00F721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E4EA6" w:rsidP="00F72159"/>
          <w:p w:rsidR="0074039A" w:rsidRDefault="007E4EA6" w:rsidP="00F721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E4EA6" w:rsidP="00F72159">
            <w:pPr>
              <w:rPr>
                <w:b/>
              </w:rPr>
            </w:pPr>
          </w:p>
        </w:tc>
      </w:tr>
      <w:tr w:rsidR="00276C66" w:rsidTr="00345119">
        <w:tc>
          <w:tcPr>
            <w:tcW w:w="9576" w:type="dxa"/>
          </w:tcPr>
          <w:p w:rsidR="008423E4" w:rsidRPr="00A8133F" w:rsidRDefault="007E4EA6" w:rsidP="00F721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E4EA6" w:rsidP="00F72159"/>
          <w:p w:rsidR="008423E4" w:rsidRDefault="007E4EA6" w:rsidP="00F721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2443 amends the Labor Code to include</w:t>
            </w:r>
            <w:r>
              <w:t xml:space="preserve"> </w:t>
            </w:r>
            <w:r w:rsidRPr="0041084F">
              <w:t xml:space="preserve">electronic </w:t>
            </w:r>
            <w:r>
              <w:t xml:space="preserve">filing </w:t>
            </w:r>
            <w:r w:rsidRPr="0041084F">
              <w:t xml:space="preserve">in a manner designated by </w:t>
            </w:r>
            <w:r>
              <w:t>the Texas Workforce Commission (TWC</w:t>
            </w:r>
            <w:r>
              <w:t>)</w:t>
            </w:r>
            <w:r>
              <w:t xml:space="preserve"> by rule </w:t>
            </w:r>
            <w:r>
              <w:t xml:space="preserve">among the methods by which an employee who is not paid wages as prescribed by statutory provisions relating to the payment of wages may </w:t>
            </w:r>
            <w:r>
              <w:t>fil</w:t>
            </w:r>
            <w:r>
              <w:t>e</w:t>
            </w:r>
            <w:r>
              <w:t xml:space="preserve"> a wage claim </w:t>
            </w:r>
            <w:r>
              <w:t>with the TWC</w:t>
            </w:r>
            <w:r>
              <w:t>. The bill requires</w:t>
            </w:r>
            <w:r>
              <w:t xml:space="preserve"> </w:t>
            </w:r>
            <w:r>
              <w:t xml:space="preserve">the </w:t>
            </w:r>
            <w:r>
              <w:t>TWC, n</w:t>
            </w:r>
            <w:r>
              <w:t xml:space="preserve">ot later than December 1, 2017, </w:t>
            </w:r>
            <w:r>
              <w:t xml:space="preserve">to </w:t>
            </w:r>
            <w:r>
              <w:t>a</w:t>
            </w:r>
            <w:r w:rsidRPr="0041084F">
              <w:t xml:space="preserve">dopt rules for the administration </w:t>
            </w:r>
            <w:r>
              <w:t xml:space="preserve">of the </w:t>
            </w:r>
            <w:r>
              <w:t>electronic filing method</w:t>
            </w:r>
            <w:r>
              <w:t>. T</w:t>
            </w:r>
            <w:r w:rsidRPr="0041084F">
              <w:t>he</w:t>
            </w:r>
            <w:r>
              <w:t xml:space="preserve"> bill's provisions </w:t>
            </w:r>
            <w:r w:rsidRPr="0041084F">
              <w:t>appl</w:t>
            </w:r>
            <w:r>
              <w:t>y</w:t>
            </w:r>
            <w:r w:rsidRPr="0041084F">
              <w:t xml:space="preserve"> only to a wage claim that is filed </w:t>
            </w:r>
            <w:r>
              <w:t xml:space="preserve">with </w:t>
            </w:r>
            <w:r>
              <w:t xml:space="preserve">the </w:t>
            </w:r>
            <w:r>
              <w:t>TWC</w:t>
            </w:r>
            <w:r w:rsidRPr="0041084F">
              <w:t xml:space="preserve"> on or after January 1, 2018</w:t>
            </w:r>
            <w:r>
              <w:t>.</w:t>
            </w:r>
          </w:p>
          <w:p w:rsidR="008423E4" w:rsidRPr="00835628" w:rsidRDefault="007E4EA6" w:rsidP="00F72159">
            <w:pPr>
              <w:rPr>
                <w:b/>
              </w:rPr>
            </w:pPr>
          </w:p>
        </w:tc>
      </w:tr>
      <w:tr w:rsidR="00276C66" w:rsidTr="00345119">
        <w:tc>
          <w:tcPr>
            <w:tcW w:w="9576" w:type="dxa"/>
          </w:tcPr>
          <w:p w:rsidR="008423E4" w:rsidRPr="00A8133F" w:rsidRDefault="007E4EA6" w:rsidP="00F721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E4EA6" w:rsidP="00F72159"/>
          <w:p w:rsidR="008423E4" w:rsidRPr="003624F2" w:rsidRDefault="007E4EA6" w:rsidP="00F721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E4EA6" w:rsidP="00F72159">
            <w:pPr>
              <w:rPr>
                <w:b/>
              </w:rPr>
            </w:pPr>
          </w:p>
        </w:tc>
      </w:tr>
    </w:tbl>
    <w:p w:rsidR="008423E4" w:rsidRPr="00BE0E75" w:rsidRDefault="007E4EA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E4EA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EA6">
      <w:r>
        <w:separator/>
      </w:r>
    </w:p>
  </w:endnote>
  <w:endnote w:type="continuationSeparator" w:id="0">
    <w:p w:rsidR="00000000" w:rsidRDefault="007E4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E4E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6C66" w:rsidTr="009C1E9A">
      <w:trPr>
        <w:cantSplit/>
      </w:trPr>
      <w:tc>
        <w:tcPr>
          <w:tcW w:w="0" w:type="pct"/>
        </w:tcPr>
        <w:p w:rsidR="00137D90" w:rsidRDefault="007E4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E4E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E4EA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E4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E4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C66" w:rsidTr="009C1E9A">
      <w:trPr>
        <w:cantSplit/>
      </w:trPr>
      <w:tc>
        <w:tcPr>
          <w:tcW w:w="0" w:type="pct"/>
        </w:tcPr>
        <w:p w:rsidR="00EC379B" w:rsidRDefault="007E4EA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E4EA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26798</w:t>
          </w:r>
        </w:p>
      </w:tc>
      <w:tc>
        <w:tcPr>
          <w:tcW w:w="2453" w:type="pct"/>
        </w:tcPr>
        <w:p w:rsidR="00EC379B" w:rsidRDefault="007E4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17.117.400</w:t>
          </w:r>
          <w:r>
            <w:fldChar w:fldCharType="end"/>
          </w:r>
        </w:p>
      </w:tc>
    </w:tr>
    <w:tr w:rsidR="00276C66" w:rsidTr="009C1E9A">
      <w:trPr>
        <w:cantSplit/>
      </w:trPr>
      <w:tc>
        <w:tcPr>
          <w:tcW w:w="0" w:type="pct"/>
        </w:tcPr>
        <w:p w:rsidR="00EC379B" w:rsidRDefault="007E4E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E4EA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E4EA6" w:rsidP="006D504F">
          <w:pPr>
            <w:pStyle w:val="Footer"/>
            <w:rPr>
              <w:rStyle w:val="PageNumber"/>
            </w:rPr>
          </w:pPr>
        </w:p>
        <w:p w:rsidR="00EC379B" w:rsidRDefault="007E4EA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6C6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E4EA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E4EA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E4EA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E4E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EA6">
      <w:r>
        <w:separator/>
      </w:r>
    </w:p>
  </w:footnote>
  <w:footnote w:type="continuationSeparator" w:id="0">
    <w:p w:rsidR="00000000" w:rsidRDefault="007E4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E4E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E4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7E4E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66"/>
    <w:rsid w:val="00276C66"/>
    <w:rsid w:val="007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32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1B4"/>
  </w:style>
  <w:style w:type="paragraph" w:styleId="CommentSubject">
    <w:name w:val="annotation subject"/>
    <w:basedOn w:val="CommentText"/>
    <w:next w:val="CommentText"/>
    <w:link w:val="CommentSubjectChar"/>
    <w:rsid w:val="0023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1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321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1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1B4"/>
  </w:style>
  <w:style w:type="paragraph" w:styleId="CommentSubject">
    <w:name w:val="annotation subject"/>
    <w:basedOn w:val="CommentText"/>
    <w:next w:val="CommentText"/>
    <w:link w:val="CommentSubjectChar"/>
    <w:rsid w:val="00232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1249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HB02443 (Committee Report (Unamended))</vt:lpstr>
    </vt:vector>
  </TitlesOfParts>
  <Company>State of Texas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26798</dc:subject>
  <dc:creator>State of Texas</dc:creator>
  <dc:description>HB 2443 by González, Mary-(H)Business &amp; Industry</dc:description>
  <cp:lastModifiedBy>Molly Hoffman-Bricker</cp:lastModifiedBy>
  <cp:revision>2</cp:revision>
  <cp:lastPrinted>2017-04-28T19:19:00Z</cp:lastPrinted>
  <dcterms:created xsi:type="dcterms:W3CDTF">2017-05-05T20:05:00Z</dcterms:created>
  <dcterms:modified xsi:type="dcterms:W3CDTF">2017-05-05T20:05:00Z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17.117.400</vt:lpwstr>
  </property>
</Properties>
</file>