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F3618" w:rsidTr="00345119">
        <w:tc>
          <w:tcPr>
            <w:tcW w:w="9576" w:type="dxa"/>
            <w:noWrap/>
          </w:tcPr>
          <w:p w:rsidR="008423E4" w:rsidRPr="0022177D" w:rsidRDefault="00434FD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34FD0" w:rsidP="008423E4">
      <w:pPr>
        <w:jc w:val="center"/>
      </w:pPr>
    </w:p>
    <w:p w:rsidR="008423E4" w:rsidRPr="00B31F0E" w:rsidRDefault="00434FD0" w:rsidP="008423E4"/>
    <w:p w:rsidR="008423E4" w:rsidRPr="00742794" w:rsidRDefault="00434FD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F3618" w:rsidTr="00345119">
        <w:tc>
          <w:tcPr>
            <w:tcW w:w="9576" w:type="dxa"/>
          </w:tcPr>
          <w:p w:rsidR="008423E4" w:rsidRPr="00861995" w:rsidRDefault="00434FD0" w:rsidP="00345119">
            <w:pPr>
              <w:jc w:val="right"/>
            </w:pPr>
            <w:r>
              <w:t>C.S.H.B. 2482</w:t>
            </w:r>
          </w:p>
        </w:tc>
      </w:tr>
      <w:tr w:rsidR="001F3618" w:rsidTr="00345119">
        <w:tc>
          <w:tcPr>
            <w:tcW w:w="9576" w:type="dxa"/>
          </w:tcPr>
          <w:p w:rsidR="008423E4" w:rsidRPr="00861995" w:rsidRDefault="00434FD0" w:rsidP="00644618">
            <w:pPr>
              <w:jc w:val="right"/>
            </w:pPr>
            <w:r>
              <w:t xml:space="preserve">By: </w:t>
            </w:r>
            <w:r>
              <w:t>Miller</w:t>
            </w:r>
          </w:p>
        </w:tc>
      </w:tr>
      <w:tr w:rsidR="001F3618" w:rsidTr="00345119">
        <w:tc>
          <w:tcPr>
            <w:tcW w:w="9576" w:type="dxa"/>
          </w:tcPr>
          <w:p w:rsidR="008423E4" w:rsidRPr="00861995" w:rsidRDefault="00434FD0" w:rsidP="00345119">
            <w:pPr>
              <w:jc w:val="right"/>
            </w:pPr>
            <w:r>
              <w:t>County Affairs</w:t>
            </w:r>
          </w:p>
        </w:tc>
      </w:tr>
      <w:tr w:rsidR="001F3618" w:rsidTr="00345119">
        <w:tc>
          <w:tcPr>
            <w:tcW w:w="9576" w:type="dxa"/>
          </w:tcPr>
          <w:p w:rsidR="008423E4" w:rsidRDefault="00434FD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34FD0" w:rsidP="008423E4">
      <w:pPr>
        <w:tabs>
          <w:tab w:val="right" w:pos="9360"/>
        </w:tabs>
      </w:pPr>
    </w:p>
    <w:p w:rsidR="008423E4" w:rsidRDefault="00434FD0" w:rsidP="008423E4"/>
    <w:p w:rsidR="008423E4" w:rsidRDefault="00434FD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1F3618" w:rsidTr="00580DAC">
        <w:tc>
          <w:tcPr>
            <w:tcW w:w="9582" w:type="dxa"/>
          </w:tcPr>
          <w:p w:rsidR="008423E4" w:rsidRPr="00A8133F" w:rsidRDefault="00434FD0" w:rsidP="00B7794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34FD0" w:rsidP="00B77942"/>
          <w:p w:rsidR="008423E4" w:rsidRDefault="00434FD0" w:rsidP="00B77942">
            <w:pPr>
              <w:pStyle w:val="Header"/>
              <w:jc w:val="both"/>
            </w:pPr>
            <w:r>
              <w:t>Interested parties note that certain counties are experiencing</w:t>
            </w:r>
            <w:r>
              <w:t xml:space="preserve"> </w:t>
            </w:r>
            <w:r>
              <w:t xml:space="preserve">an unacceptable level of </w:t>
            </w:r>
            <w:r>
              <w:t xml:space="preserve">traffic </w:t>
            </w:r>
            <w:r>
              <w:t>congestion</w:t>
            </w:r>
            <w:r>
              <w:t xml:space="preserve">. </w:t>
            </w:r>
            <w:r>
              <w:t>C.S.</w:t>
            </w:r>
            <w:r>
              <w:t>H.B. 2482 see</w:t>
            </w:r>
            <w:r>
              <w:t xml:space="preserve">ks to </w:t>
            </w:r>
            <w:r>
              <w:t>address this problem</w:t>
            </w:r>
            <w:r>
              <w:t xml:space="preserve"> by providing </w:t>
            </w:r>
            <w:r>
              <w:t>for the authority of certain counties to operate a roadway clearance program</w:t>
            </w:r>
            <w:r>
              <w:t>.</w:t>
            </w:r>
          </w:p>
          <w:p w:rsidR="008423E4" w:rsidRPr="00E26B13" w:rsidRDefault="00434FD0" w:rsidP="00B77942">
            <w:pPr>
              <w:rPr>
                <w:b/>
              </w:rPr>
            </w:pPr>
          </w:p>
        </w:tc>
      </w:tr>
      <w:tr w:rsidR="001F3618" w:rsidTr="00580DAC">
        <w:tc>
          <w:tcPr>
            <w:tcW w:w="9582" w:type="dxa"/>
          </w:tcPr>
          <w:p w:rsidR="0017725B" w:rsidRDefault="00434FD0" w:rsidP="00B779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34FD0" w:rsidP="00B77942">
            <w:pPr>
              <w:rPr>
                <w:b/>
                <w:u w:val="single"/>
              </w:rPr>
            </w:pPr>
          </w:p>
          <w:p w:rsidR="00CA3388" w:rsidRPr="00CA3388" w:rsidRDefault="00434FD0" w:rsidP="00B77942">
            <w:pPr>
              <w:jc w:val="both"/>
            </w:pPr>
            <w:r>
              <w:t>It is the committee's opinion that this bill expressly does one or more of the following: creates a criminal offense,</w:t>
            </w:r>
            <w:r>
              <w:t xml:space="preserve"> 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434FD0" w:rsidP="00B77942">
            <w:pPr>
              <w:rPr>
                <w:b/>
                <w:u w:val="single"/>
              </w:rPr>
            </w:pPr>
          </w:p>
        </w:tc>
      </w:tr>
      <w:tr w:rsidR="001F3618" w:rsidTr="00580DAC">
        <w:tc>
          <w:tcPr>
            <w:tcW w:w="9582" w:type="dxa"/>
          </w:tcPr>
          <w:p w:rsidR="008423E4" w:rsidRPr="00A8133F" w:rsidRDefault="00434FD0" w:rsidP="00B7794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34FD0" w:rsidP="00B77942"/>
          <w:p w:rsidR="00CA3388" w:rsidRDefault="00434FD0" w:rsidP="00B779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</w:t>
            </w:r>
            <w:r>
              <w:t>does not expressly grant any additional rulemaking authority to a state officer, department, agency, or institution.</w:t>
            </w:r>
          </w:p>
          <w:p w:rsidR="008423E4" w:rsidRPr="00E21FDC" w:rsidRDefault="00434FD0" w:rsidP="00B77942">
            <w:pPr>
              <w:rPr>
                <w:b/>
              </w:rPr>
            </w:pPr>
          </w:p>
        </w:tc>
      </w:tr>
      <w:tr w:rsidR="001F3618" w:rsidTr="00580DAC">
        <w:tc>
          <w:tcPr>
            <w:tcW w:w="9582" w:type="dxa"/>
          </w:tcPr>
          <w:p w:rsidR="008423E4" w:rsidRPr="00A8133F" w:rsidRDefault="00434FD0" w:rsidP="00B7794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34FD0" w:rsidP="00B77942"/>
          <w:p w:rsidR="00546789" w:rsidRDefault="00434FD0" w:rsidP="00B779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2482 amends the Occupations Code to authorize the </w:t>
            </w:r>
            <w:r w:rsidRPr="00CA3388">
              <w:t>commissioners court</w:t>
            </w:r>
            <w:r w:rsidRPr="00CA3388">
              <w:t xml:space="preserve"> of a county adjacent to a county with a population of more than 3.3 million by order</w:t>
            </w:r>
            <w:r>
              <w:t xml:space="preserve"> to establish </w:t>
            </w:r>
            <w:r w:rsidRPr="00CA3388">
              <w:t>a program</w:t>
            </w:r>
            <w:r>
              <w:t xml:space="preserve"> </w:t>
            </w:r>
            <w:r w:rsidRPr="00375BB1">
              <w:t>for maintaining the safe movement of traffic on county freeways and</w:t>
            </w:r>
            <w:r w:rsidRPr="00CA3388">
              <w:t xml:space="preserve"> under which </w:t>
            </w:r>
            <w:r w:rsidRPr="00375BB1">
              <w:t xml:space="preserve">a peace officer </w:t>
            </w:r>
            <w:r w:rsidRPr="00CA3388">
              <w:t>designated by the sheriff</w:t>
            </w:r>
            <w:r>
              <w:t>'s office</w:t>
            </w:r>
            <w:r w:rsidRPr="00CA3388">
              <w:t xml:space="preserve"> or the commissio</w:t>
            </w:r>
            <w:r w:rsidRPr="00CA3388">
              <w:t xml:space="preserve">ners court is authorized to direct, </w:t>
            </w:r>
            <w:r w:rsidRPr="00375BB1">
              <w:t>at the scene of an incident or remotely</w:t>
            </w:r>
            <w:r>
              <w:t>, a towing company</w:t>
            </w:r>
            <w:r>
              <w:t xml:space="preserve">, </w:t>
            </w:r>
            <w:r w:rsidRPr="00375BB1">
              <w:t>only for the purpose of the program,</w:t>
            </w:r>
            <w:r>
              <w:t xml:space="preserve"> to</w:t>
            </w:r>
            <w:r>
              <w:t xml:space="preserve"> </w:t>
            </w:r>
            <w:r w:rsidRPr="00CA3388">
              <w:t xml:space="preserve">remove from a </w:t>
            </w:r>
            <w:r>
              <w:t>freeway</w:t>
            </w:r>
            <w:r w:rsidRPr="00375BB1">
              <w:t>, including the shoulder of a freeway,</w:t>
            </w:r>
            <w:r w:rsidRPr="00CA3388">
              <w:t xml:space="preserve"> </w:t>
            </w:r>
            <w:r w:rsidRPr="00CA3388">
              <w:t>a vehicle that is impeding the safe movement of traffic and</w:t>
            </w:r>
            <w:r>
              <w:t xml:space="preserve"> </w:t>
            </w:r>
            <w:r>
              <w:t>t</w:t>
            </w:r>
            <w:r>
              <w:t xml:space="preserve">o </w:t>
            </w:r>
            <w:r w:rsidRPr="00CA3388">
              <w:t>relocate the vehicle to the closest safe location for the vehicle to be stored.</w:t>
            </w:r>
            <w:r>
              <w:t xml:space="preserve"> The bill requires such an order to </w:t>
            </w:r>
            <w:r w:rsidRPr="00CA3388">
              <w:t>ensure the protection of the public and the safe and efficient operation of towing and storage services in the county</w:t>
            </w:r>
            <w:r>
              <w:t>.</w:t>
            </w:r>
            <w:r w:rsidRPr="00CA3388">
              <w:t xml:space="preserve"> </w:t>
            </w:r>
            <w:r>
              <w:t>The bill</w:t>
            </w:r>
            <w:r>
              <w:t xml:space="preserve"> authorizes </w:t>
            </w:r>
            <w:r>
              <w:t xml:space="preserve">the </w:t>
            </w:r>
            <w:r w:rsidRPr="00546789">
              <w:t xml:space="preserve">commissioners court of a county operating </w:t>
            </w:r>
            <w:r>
              <w:t>the</w:t>
            </w:r>
            <w:r w:rsidRPr="00546789">
              <w:t xml:space="preserve"> program</w:t>
            </w:r>
            <w:r>
              <w:t xml:space="preserve"> to enter into </w:t>
            </w:r>
            <w:r w:rsidRPr="00546789">
              <w:t xml:space="preserve">an agreement with </w:t>
            </w:r>
            <w:r w:rsidRPr="00F80D0E">
              <w:t>a federal agency, state agency, municipality, adjacent county, metropolitan rapid transit authority, or regional planning organization or any other</w:t>
            </w:r>
            <w:r w:rsidRPr="00546789">
              <w:t xml:space="preserve"> governmental entit</w:t>
            </w:r>
            <w:r w:rsidRPr="00546789">
              <w:t>y for the purpose of carrying out the program</w:t>
            </w:r>
            <w:r>
              <w:t xml:space="preserve"> and</w:t>
            </w:r>
            <w:r w:rsidRPr="00546789">
              <w:t xml:space="preserve"> </w:t>
            </w:r>
            <w:r>
              <w:t xml:space="preserve">to </w:t>
            </w:r>
            <w:r w:rsidRPr="00546789">
              <w:t>apply for grants and other funding to carry out the program.</w:t>
            </w:r>
            <w:r>
              <w:t xml:space="preserve"> </w:t>
            </w:r>
            <w:r>
              <w:t>The bill creates a</w:t>
            </w:r>
            <w:r>
              <w:t xml:space="preserve"> misdemeanor</w:t>
            </w:r>
            <w:r>
              <w:t xml:space="preserve"> offense </w:t>
            </w:r>
            <w:r>
              <w:t xml:space="preserve">punishable by a fine of not less than $1 or more than $200 </w:t>
            </w:r>
            <w:r>
              <w:t xml:space="preserve">for a towing company </w:t>
            </w:r>
            <w:r w:rsidRPr="00051099">
              <w:t>or towing</w:t>
            </w:r>
            <w:r>
              <w:t xml:space="preserve"> operator</w:t>
            </w:r>
            <w:r w:rsidRPr="00051099">
              <w:t xml:space="preserve"> </w:t>
            </w:r>
            <w:r>
              <w:t>that</w:t>
            </w:r>
            <w:r w:rsidRPr="00051099">
              <w:t xml:space="preserve"> violates a provision of </w:t>
            </w:r>
            <w:r>
              <w:t>the</w:t>
            </w:r>
            <w:r w:rsidRPr="00051099">
              <w:t xml:space="preserve"> order establishing </w:t>
            </w:r>
            <w:r>
              <w:t>the</w:t>
            </w:r>
            <w:r w:rsidRPr="00051099">
              <w:t xml:space="preserve"> program under</w:t>
            </w:r>
            <w:r>
              <w:t xml:space="preserve"> the bill's provisions relating to </w:t>
            </w:r>
            <w:r w:rsidRPr="00051099">
              <w:t>the presence of a tow truck at the scene of an incident on a freeway or other area under the jurisdiction of the program or</w:t>
            </w:r>
            <w:r>
              <w:t xml:space="preserve"> </w:t>
            </w:r>
            <w:r>
              <w:t xml:space="preserve">relating </w:t>
            </w:r>
            <w:r>
              <w:t>to</w:t>
            </w:r>
            <w:r>
              <w:t xml:space="preserve"> </w:t>
            </w:r>
            <w:r w:rsidRPr="00051099">
              <w:t>the offering of towi</w:t>
            </w:r>
            <w:r w:rsidRPr="00051099">
              <w:t>ng or related services on a freeway or other area under the jurisdiction of the program</w:t>
            </w:r>
            <w:r>
              <w:t xml:space="preserve">. </w:t>
            </w:r>
          </w:p>
          <w:p w:rsidR="008423E4" w:rsidRPr="00835628" w:rsidRDefault="00434FD0" w:rsidP="00B77942">
            <w:pPr>
              <w:rPr>
                <w:b/>
              </w:rPr>
            </w:pPr>
          </w:p>
        </w:tc>
      </w:tr>
      <w:tr w:rsidR="001F3618" w:rsidTr="00580DAC">
        <w:tc>
          <w:tcPr>
            <w:tcW w:w="9582" w:type="dxa"/>
          </w:tcPr>
          <w:p w:rsidR="008423E4" w:rsidRPr="00A8133F" w:rsidRDefault="00434FD0" w:rsidP="00B7794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34FD0" w:rsidP="00B77942"/>
          <w:p w:rsidR="008423E4" w:rsidRDefault="00434FD0" w:rsidP="00B779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141AB6" w:rsidRPr="003624F2" w:rsidRDefault="00434FD0" w:rsidP="00B779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434FD0" w:rsidP="00B77942">
            <w:pPr>
              <w:rPr>
                <w:b/>
              </w:rPr>
            </w:pPr>
          </w:p>
          <w:p w:rsidR="00B77942" w:rsidRPr="00233FDB" w:rsidRDefault="00434FD0" w:rsidP="00B77942">
            <w:pPr>
              <w:rPr>
                <w:b/>
              </w:rPr>
            </w:pPr>
          </w:p>
        </w:tc>
      </w:tr>
      <w:tr w:rsidR="001F3618" w:rsidTr="00580DAC">
        <w:tc>
          <w:tcPr>
            <w:tcW w:w="9582" w:type="dxa"/>
          </w:tcPr>
          <w:p w:rsidR="00644618" w:rsidRDefault="00434FD0" w:rsidP="006446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COMPARISON OF ORIGINAL AND SUBSTITUTE</w:t>
            </w:r>
          </w:p>
          <w:p w:rsidR="0096189A" w:rsidRDefault="00434FD0" w:rsidP="00644618">
            <w:pPr>
              <w:jc w:val="both"/>
            </w:pPr>
          </w:p>
          <w:p w:rsidR="0096189A" w:rsidRDefault="00434FD0" w:rsidP="00644618">
            <w:pPr>
              <w:jc w:val="both"/>
            </w:pPr>
            <w:r>
              <w:t>While C.S.H.B. 2482 may differ from the original in minor or nonsubstantive ways, the</w:t>
            </w:r>
            <w:r>
              <w:t xml:space="preserve"> following comparison is organized and formatted in a manner that indicates the substantial differences between the introduced and committee substitute versions of the bill.</w:t>
            </w:r>
          </w:p>
          <w:p w:rsidR="0096189A" w:rsidRPr="0096189A" w:rsidRDefault="00434FD0" w:rsidP="00644618">
            <w:pPr>
              <w:jc w:val="both"/>
            </w:pPr>
          </w:p>
        </w:tc>
      </w:tr>
      <w:tr w:rsidR="001F3618" w:rsidTr="00580DAC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1F3618" w:rsidTr="00580DAC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580DAC" w:rsidRDefault="00434FD0" w:rsidP="00B77942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580DAC" w:rsidRDefault="00434FD0" w:rsidP="00B77942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1F3618" w:rsidTr="00580DAC">
              <w:tc>
                <w:tcPr>
                  <w:tcW w:w="4673" w:type="dxa"/>
                  <w:tcMar>
                    <w:right w:w="360" w:type="dxa"/>
                  </w:tcMar>
                </w:tcPr>
                <w:p w:rsidR="00580DAC" w:rsidRDefault="00434FD0" w:rsidP="00B77942">
                  <w:pPr>
                    <w:jc w:val="both"/>
                  </w:pPr>
                  <w:r>
                    <w:t xml:space="preserve">SECTION 1.  Subchapter E, Chapter 2308, </w:t>
                  </w:r>
                  <w:r>
                    <w:t>Occupations Code, is amended by adding Section 2308.210 to read as follows:</w:t>
                  </w:r>
                </w:p>
                <w:p w:rsidR="001137DE" w:rsidRDefault="00434FD0" w:rsidP="00B7794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2308.210.  ROADWAY CLEARANCE PROGRAM IN CERTAIN COUNTIES.  </w:t>
                  </w:r>
                </w:p>
                <w:p w:rsidR="001137DE" w:rsidRDefault="00434FD0" w:rsidP="00B77942">
                  <w:pPr>
                    <w:jc w:val="both"/>
                    <w:rPr>
                      <w:u w:val="single"/>
                    </w:rPr>
                  </w:pPr>
                </w:p>
                <w:p w:rsidR="001137DE" w:rsidRDefault="00434FD0" w:rsidP="00B77942">
                  <w:pPr>
                    <w:jc w:val="both"/>
                    <w:rPr>
                      <w:u w:val="single"/>
                    </w:rPr>
                  </w:pPr>
                </w:p>
                <w:p w:rsidR="00001B14" w:rsidRPr="006C58AF" w:rsidRDefault="00434FD0" w:rsidP="00B77942">
                  <w:pPr>
                    <w:jc w:val="both"/>
                  </w:pPr>
                  <w:r w:rsidRPr="006C58AF">
                    <w:rPr>
                      <w:highlight w:val="lightGray"/>
                    </w:rPr>
                    <w:t>No equivalent provision.</w:t>
                  </w:r>
                </w:p>
                <w:p w:rsidR="009007E6" w:rsidRDefault="00434FD0" w:rsidP="00B77942">
                  <w:pPr>
                    <w:jc w:val="both"/>
                    <w:rPr>
                      <w:u w:val="single"/>
                    </w:rPr>
                  </w:pPr>
                </w:p>
                <w:p w:rsidR="001137DE" w:rsidRDefault="00434FD0" w:rsidP="00B77942">
                  <w:pPr>
                    <w:jc w:val="both"/>
                    <w:rPr>
                      <w:u w:val="single"/>
                    </w:rPr>
                  </w:pPr>
                </w:p>
                <w:p w:rsidR="009007E6" w:rsidRDefault="00434FD0" w:rsidP="00B77942">
                  <w:pPr>
                    <w:jc w:val="both"/>
                    <w:rPr>
                      <w:u w:val="single"/>
                    </w:rPr>
                  </w:pPr>
                </w:p>
                <w:p w:rsidR="00D62D37" w:rsidRDefault="00434FD0" w:rsidP="00B77942">
                  <w:pPr>
                    <w:jc w:val="both"/>
                    <w:rPr>
                      <w:u w:val="single"/>
                    </w:rPr>
                  </w:pPr>
                  <w:r w:rsidRPr="001137DE">
                    <w:rPr>
                      <w:u w:val="single"/>
                    </w:rPr>
                    <w:t>(a)</w:t>
                  </w:r>
                  <w:r w:rsidRPr="001137DE">
                    <w:rPr>
                      <w:u w:val="single"/>
                    </w:rPr>
                    <w:t xml:space="preserve"> </w:t>
                  </w:r>
                  <w:r w:rsidRPr="006C58AF">
                    <w:rPr>
                      <w:u w:val="single"/>
                    </w:rPr>
                    <w:t xml:space="preserve">The commissioners court of a county adjacent to a county with a population of more than 3.3 million by order may establish a program </w:t>
                  </w:r>
                </w:p>
                <w:p w:rsidR="00D62D37" w:rsidRDefault="00434FD0" w:rsidP="00B77942">
                  <w:pPr>
                    <w:jc w:val="both"/>
                    <w:rPr>
                      <w:u w:val="single"/>
                    </w:rPr>
                  </w:pPr>
                </w:p>
                <w:p w:rsidR="00D62D37" w:rsidRDefault="00434FD0" w:rsidP="00B77942">
                  <w:pPr>
                    <w:jc w:val="both"/>
                    <w:rPr>
                      <w:u w:val="single"/>
                    </w:rPr>
                  </w:pPr>
                </w:p>
                <w:p w:rsidR="00D62D37" w:rsidRDefault="00434FD0" w:rsidP="00B77942">
                  <w:pPr>
                    <w:jc w:val="both"/>
                    <w:rPr>
                      <w:u w:val="single"/>
                    </w:rPr>
                  </w:pPr>
                </w:p>
                <w:p w:rsidR="00411392" w:rsidRDefault="00434FD0" w:rsidP="00B77942">
                  <w:pPr>
                    <w:jc w:val="both"/>
                    <w:rPr>
                      <w:u w:val="single"/>
                    </w:rPr>
                  </w:pPr>
                  <w:r w:rsidRPr="006C58AF">
                    <w:rPr>
                      <w:u w:val="single"/>
                    </w:rPr>
                    <w:t xml:space="preserve">under which </w:t>
                  </w:r>
                  <w:r w:rsidRPr="00D62D37">
                    <w:rPr>
                      <w:highlight w:val="lightGray"/>
                      <w:u w:val="single"/>
                    </w:rPr>
                    <w:t xml:space="preserve">an employee of the sheriff's department </w:t>
                  </w:r>
                  <w:r w:rsidRPr="006C58AF">
                    <w:rPr>
                      <w:u w:val="single"/>
                    </w:rPr>
                    <w:t xml:space="preserve">designated by the sheriff or the commissioners court is authorized </w:t>
                  </w:r>
                  <w:r w:rsidRPr="006C58AF">
                    <w:rPr>
                      <w:u w:val="single"/>
                    </w:rPr>
                    <w:t>to direct,</w:t>
                  </w:r>
                  <w:r w:rsidRPr="00FB20A3">
                    <w:rPr>
                      <w:highlight w:val="lightGray"/>
                      <w:u w:val="single"/>
                    </w:rPr>
                    <w:t xml:space="preserve"> without the involvement of a peace officer, </w:t>
                  </w:r>
                  <w:r w:rsidRPr="006C58AF">
                    <w:rPr>
                      <w:u w:val="single"/>
                    </w:rPr>
                    <w:t>a towing company to:</w:t>
                  </w:r>
                </w:p>
                <w:p w:rsidR="00580DAC" w:rsidRDefault="00434FD0" w:rsidP="00B77942">
                  <w:pPr>
                    <w:jc w:val="both"/>
                    <w:rPr>
                      <w:u w:val="single"/>
                    </w:rPr>
                  </w:pPr>
                  <w:r w:rsidRPr="006C58AF">
                    <w:rPr>
                      <w:u w:val="single"/>
                    </w:rPr>
                    <w:t xml:space="preserve">(1)  remove from a </w:t>
                  </w:r>
                  <w:r w:rsidRPr="00292A08">
                    <w:rPr>
                      <w:highlight w:val="lightGray"/>
                      <w:u w:val="single"/>
                    </w:rPr>
                    <w:t>roadway</w:t>
                  </w:r>
                  <w:r w:rsidRPr="006C58AF">
                    <w:rPr>
                      <w:u w:val="single"/>
                    </w:rPr>
                    <w:t xml:space="preserve"> a vehicle that is impeding the safe movement of traffic; and</w:t>
                  </w:r>
                </w:p>
                <w:p w:rsidR="00292A08" w:rsidRPr="00292A08" w:rsidRDefault="00434FD0" w:rsidP="00B77942">
                  <w:pPr>
                    <w:jc w:val="both"/>
                  </w:pPr>
                </w:p>
                <w:p w:rsidR="00411392" w:rsidRDefault="00434FD0" w:rsidP="00B77942">
                  <w:pPr>
                    <w:jc w:val="both"/>
                  </w:pPr>
                  <w:r w:rsidRPr="006C58AF">
                    <w:rPr>
                      <w:u w:val="single"/>
                    </w:rPr>
                    <w:t>(2)  relocate the vehicle to the closest safe location for the vehicle to be stored.</w:t>
                  </w:r>
                </w:p>
                <w:p w:rsidR="00FB20A3" w:rsidRPr="006C58AF" w:rsidRDefault="00434FD0" w:rsidP="00B77942">
                  <w:pPr>
                    <w:jc w:val="both"/>
                    <w:rPr>
                      <w:u w:val="single"/>
                    </w:rPr>
                  </w:pPr>
                  <w:r w:rsidRPr="006C58AF">
                    <w:rPr>
                      <w:u w:val="single"/>
                    </w:rPr>
                    <w:t>(b)  A</w:t>
                  </w:r>
                  <w:r w:rsidRPr="006C58AF">
                    <w:rPr>
                      <w:u w:val="single"/>
                    </w:rPr>
                    <w:t>n order under Subsection (a):</w:t>
                  </w:r>
                </w:p>
                <w:p w:rsidR="00580DAC" w:rsidRDefault="00434FD0" w:rsidP="00B77942">
                  <w:pPr>
                    <w:jc w:val="both"/>
                  </w:pPr>
                  <w:r w:rsidRPr="006C58AF">
                    <w:rPr>
                      <w:u w:val="single"/>
                    </w:rPr>
                    <w:t>(1)  must ensure the protection of the public and the safe and efficient operation of towing and storage services in the county;</w:t>
                  </w:r>
                  <w:r w:rsidRPr="00FB20A3">
                    <w:rPr>
                      <w:highlight w:val="lightGray"/>
                      <w:u w:val="single"/>
                    </w:rPr>
                    <w:t xml:space="preserve"> and</w:t>
                  </w:r>
                </w:p>
                <w:p w:rsidR="00FB20A3" w:rsidRPr="00FB20A3" w:rsidRDefault="00434FD0" w:rsidP="00B77942">
                  <w:pPr>
                    <w:jc w:val="both"/>
                    <w:rPr>
                      <w:highlight w:val="lightGray"/>
                    </w:rPr>
                  </w:pPr>
                  <w:r w:rsidRPr="00FB20A3">
                    <w:rPr>
                      <w:highlight w:val="lightGray"/>
                      <w:u w:val="single"/>
                    </w:rPr>
                    <w:t>(2)  may require a towing company to pay a fee, in addition to a fee under Section 2308.201 o</w:t>
                  </w:r>
                  <w:r w:rsidRPr="00FB20A3">
                    <w:rPr>
                      <w:highlight w:val="lightGray"/>
                      <w:u w:val="single"/>
                    </w:rPr>
                    <w:t>r 2308.209, for participation in the program. Fees under this subsection:</w:t>
                  </w:r>
                </w:p>
                <w:p w:rsidR="00FB20A3" w:rsidRPr="00FB20A3" w:rsidRDefault="00434FD0" w:rsidP="00B77942">
                  <w:pPr>
                    <w:jc w:val="both"/>
                    <w:rPr>
                      <w:highlight w:val="lightGray"/>
                    </w:rPr>
                  </w:pPr>
                  <w:r w:rsidRPr="00FB20A3">
                    <w:rPr>
                      <w:highlight w:val="lightGray"/>
                      <w:u w:val="single"/>
                    </w:rPr>
                    <w:t>(A)  shall be deposited to the credit of the county's general fund; and</w:t>
                  </w:r>
                </w:p>
                <w:p w:rsidR="00580DAC" w:rsidRDefault="00434FD0" w:rsidP="00B77942">
                  <w:pPr>
                    <w:jc w:val="both"/>
                    <w:rPr>
                      <w:highlight w:val="lightGray"/>
                      <w:u w:val="single"/>
                    </w:rPr>
                  </w:pPr>
                  <w:r w:rsidRPr="00FB20A3">
                    <w:rPr>
                      <w:highlight w:val="lightGray"/>
                      <w:u w:val="single"/>
                    </w:rPr>
                    <w:t>(B)  may be used only to compensate the sheriff's office for expenses and salaries associated with administeri</w:t>
                  </w:r>
                  <w:r w:rsidRPr="00FB20A3">
                    <w:rPr>
                      <w:highlight w:val="lightGray"/>
                      <w:u w:val="single"/>
                    </w:rPr>
                    <w:t>ng the program.</w:t>
                  </w:r>
                </w:p>
                <w:p w:rsidR="002E71E5" w:rsidRDefault="00434FD0" w:rsidP="00B77942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580DAC" w:rsidRPr="006C58AF" w:rsidRDefault="00434FD0" w:rsidP="00B77942">
                  <w:pPr>
                    <w:jc w:val="both"/>
                  </w:pPr>
                  <w:r w:rsidRPr="006C58AF">
                    <w:rPr>
                      <w:u w:val="single"/>
                    </w:rPr>
                    <w:t>(c)  The commissioners court of a county operating a program under this section:</w:t>
                  </w:r>
                </w:p>
                <w:p w:rsidR="00580DAC" w:rsidRPr="006C58AF" w:rsidRDefault="00434FD0" w:rsidP="00B77942">
                  <w:pPr>
                    <w:jc w:val="both"/>
                  </w:pPr>
                  <w:r w:rsidRPr="006C58AF">
                    <w:rPr>
                      <w:u w:val="single"/>
                    </w:rPr>
                    <w:t xml:space="preserve">(1)  may enter into an agreement with a federal agency, state agency, municipality, </w:t>
                  </w:r>
                  <w:r w:rsidRPr="006C58AF">
                    <w:rPr>
                      <w:u w:val="single"/>
                    </w:rPr>
                    <w:lastRenderedPageBreak/>
                    <w:t>adjacent county, metropolitan rapid transit authority, or regional plannin</w:t>
                  </w:r>
                  <w:r w:rsidRPr="006C58AF">
                    <w:rPr>
                      <w:u w:val="single"/>
                    </w:rPr>
                    <w:t>g organization or any other governmental entity for the purpose of carrying out the program; and</w:t>
                  </w:r>
                </w:p>
                <w:p w:rsidR="00580DAC" w:rsidRDefault="00434FD0" w:rsidP="00B77942">
                  <w:pPr>
                    <w:jc w:val="both"/>
                  </w:pPr>
                  <w:r w:rsidRPr="006C58AF">
                    <w:rPr>
                      <w:u w:val="single"/>
                    </w:rPr>
                    <w:t>(2)  may apply for grants and other funding to carry out the program.</w:t>
                  </w:r>
                </w:p>
                <w:p w:rsidR="00580DAC" w:rsidRDefault="00434FD0" w:rsidP="00B77942">
                  <w:pPr>
                    <w:jc w:val="both"/>
                  </w:pPr>
                </w:p>
                <w:p w:rsidR="002E71E5" w:rsidRDefault="00434FD0" w:rsidP="00B77942">
                  <w:pPr>
                    <w:jc w:val="both"/>
                  </w:pPr>
                  <w:r w:rsidRPr="008B7E40">
                    <w:rPr>
                      <w:highlight w:val="lightGray"/>
                    </w:rPr>
                    <w:t>No equivalent provision.</w:t>
                  </w:r>
                </w:p>
                <w:p w:rsidR="002E71E5" w:rsidRDefault="00434FD0" w:rsidP="00B77942">
                  <w:pPr>
                    <w:jc w:val="both"/>
                  </w:pPr>
                </w:p>
                <w:p w:rsidR="002E71E5" w:rsidRDefault="00434FD0" w:rsidP="00B77942">
                  <w:pPr>
                    <w:jc w:val="both"/>
                  </w:pPr>
                </w:p>
                <w:p w:rsidR="002E71E5" w:rsidRDefault="00434FD0" w:rsidP="00B77942">
                  <w:pPr>
                    <w:jc w:val="both"/>
                  </w:pPr>
                </w:p>
                <w:p w:rsidR="002E71E5" w:rsidRDefault="00434FD0" w:rsidP="00B77942">
                  <w:pPr>
                    <w:jc w:val="both"/>
                  </w:pPr>
                </w:p>
                <w:p w:rsidR="002E71E5" w:rsidRDefault="00434FD0" w:rsidP="00B77942">
                  <w:pPr>
                    <w:jc w:val="both"/>
                  </w:pPr>
                </w:p>
                <w:p w:rsidR="002E71E5" w:rsidRDefault="00434FD0" w:rsidP="00B77942">
                  <w:pPr>
                    <w:jc w:val="both"/>
                  </w:pPr>
                </w:p>
                <w:p w:rsidR="002E71E5" w:rsidRDefault="00434FD0" w:rsidP="00B77942">
                  <w:pPr>
                    <w:jc w:val="both"/>
                  </w:pPr>
                </w:p>
                <w:p w:rsidR="002E71E5" w:rsidRDefault="00434FD0" w:rsidP="00B77942">
                  <w:pPr>
                    <w:jc w:val="both"/>
                  </w:pPr>
                </w:p>
                <w:p w:rsidR="002E71E5" w:rsidRDefault="00434FD0" w:rsidP="00B77942">
                  <w:pPr>
                    <w:jc w:val="both"/>
                  </w:pPr>
                </w:p>
                <w:p w:rsidR="002E71E5" w:rsidRDefault="00434FD0" w:rsidP="00B77942">
                  <w:pPr>
                    <w:jc w:val="both"/>
                  </w:pPr>
                </w:p>
                <w:p w:rsidR="002E71E5" w:rsidRDefault="00434FD0" w:rsidP="00B77942">
                  <w:pPr>
                    <w:jc w:val="both"/>
                  </w:pPr>
                </w:p>
                <w:p w:rsidR="002E71E5" w:rsidRDefault="00434FD0" w:rsidP="00B77942">
                  <w:pPr>
                    <w:jc w:val="both"/>
                  </w:pPr>
                  <w:r w:rsidRPr="008B7E40">
                    <w:rPr>
                      <w:highlight w:val="lightGray"/>
                    </w:rPr>
                    <w:t>No equivalent provision.</w:t>
                  </w:r>
                </w:p>
                <w:p w:rsidR="002E71E5" w:rsidRDefault="00434FD0" w:rsidP="00B77942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580DAC" w:rsidRDefault="00434FD0" w:rsidP="00B77942">
                  <w:pPr>
                    <w:jc w:val="both"/>
                  </w:pPr>
                  <w:r>
                    <w:lastRenderedPageBreak/>
                    <w:t xml:space="preserve">SECTION 1.  Subchapter E, </w:t>
                  </w:r>
                  <w:r>
                    <w:t>Chapter 2308, Occupations Code, is amended by adding Section 2308.210 to read as follows:</w:t>
                  </w:r>
                </w:p>
                <w:p w:rsidR="001137DE" w:rsidRDefault="00434FD0" w:rsidP="00B7794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2308.210.  ROADWAY CLEARANCE PROGRAM IN CERTAIN COUNTIES; </w:t>
                  </w:r>
                  <w:r w:rsidRPr="006C58AF">
                    <w:rPr>
                      <w:u w:val="single"/>
                    </w:rPr>
                    <w:t>OFFENSE.</w:t>
                  </w:r>
                  <w:r>
                    <w:rPr>
                      <w:u w:val="single"/>
                    </w:rPr>
                    <w:t xml:space="preserve">  </w:t>
                  </w:r>
                </w:p>
                <w:p w:rsidR="00001B14" w:rsidRDefault="00434FD0" w:rsidP="00B77942">
                  <w:pPr>
                    <w:jc w:val="both"/>
                    <w:rPr>
                      <w:u w:val="single"/>
                    </w:rPr>
                  </w:pPr>
                </w:p>
                <w:p w:rsidR="009007E6" w:rsidRDefault="00434FD0" w:rsidP="00B77942">
                  <w:pPr>
                    <w:jc w:val="both"/>
                    <w:rPr>
                      <w:u w:val="single"/>
                    </w:rPr>
                  </w:pPr>
                  <w:r w:rsidRPr="006C58AF">
                    <w:rPr>
                      <w:u w:val="single"/>
                    </w:rPr>
                    <w:t>(a)  In this section, "freeway" has the meaning assigned by Section 541.302, Transportation</w:t>
                  </w:r>
                  <w:r w:rsidRPr="006C58AF">
                    <w:rPr>
                      <w:u w:val="single"/>
                    </w:rPr>
                    <w:t xml:space="preserve"> Code.</w:t>
                  </w:r>
                </w:p>
                <w:p w:rsidR="00FB20A3" w:rsidRDefault="00434FD0" w:rsidP="00B77942">
                  <w:pPr>
                    <w:jc w:val="both"/>
                  </w:pPr>
                </w:p>
                <w:p w:rsidR="00FB20A3" w:rsidRPr="00FB20A3" w:rsidRDefault="00434FD0" w:rsidP="00B77942">
                  <w:pPr>
                    <w:jc w:val="both"/>
                  </w:pPr>
                  <w:r w:rsidRPr="006C58AF">
                    <w:rPr>
                      <w:u w:val="single"/>
                    </w:rPr>
                    <w:t>(b)  The commissioners court of a county adjacent to a county with a population of more than 3.3 million by order may establish a program:</w:t>
                  </w:r>
                </w:p>
                <w:p w:rsidR="00D62D37" w:rsidRDefault="00434FD0" w:rsidP="00B77942">
                  <w:pPr>
                    <w:jc w:val="both"/>
                    <w:rPr>
                      <w:u w:val="single"/>
                    </w:rPr>
                  </w:pPr>
                  <w:r w:rsidRPr="00FB20A3">
                    <w:rPr>
                      <w:highlight w:val="lightGray"/>
                      <w:u w:val="single"/>
                    </w:rPr>
                    <w:t>(1)  for maintaining the safe movement of traffic on county freeways; and</w:t>
                  </w:r>
                </w:p>
                <w:p w:rsidR="00FB20A3" w:rsidRDefault="00434FD0" w:rsidP="00B77942">
                  <w:pPr>
                    <w:jc w:val="both"/>
                  </w:pPr>
                </w:p>
                <w:p w:rsidR="00580DAC" w:rsidRDefault="00434FD0" w:rsidP="00B77942">
                  <w:pPr>
                    <w:jc w:val="both"/>
                  </w:pPr>
                  <w:r w:rsidRPr="006C58AF">
                    <w:rPr>
                      <w:u w:val="single"/>
                    </w:rPr>
                    <w:t xml:space="preserve">(2)  under which </w:t>
                  </w:r>
                  <w:r w:rsidRPr="00D62D37">
                    <w:rPr>
                      <w:highlight w:val="lightGray"/>
                      <w:u w:val="single"/>
                    </w:rPr>
                    <w:t>a</w:t>
                  </w:r>
                  <w:r w:rsidRPr="00FB20A3">
                    <w:rPr>
                      <w:highlight w:val="lightGray"/>
                      <w:u w:val="single"/>
                    </w:rPr>
                    <w:t xml:space="preserve"> peace officer</w:t>
                  </w:r>
                  <w:r w:rsidRPr="006C58AF">
                    <w:rPr>
                      <w:u w:val="single"/>
                    </w:rPr>
                    <w:t xml:space="preserve"> d</w:t>
                  </w:r>
                  <w:r w:rsidRPr="006C58AF">
                    <w:rPr>
                      <w:u w:val="single"/>
                    </w:rPr>
                    <w:t>esignated</w:t>
                  </w:r>
                  <w:r w:rsidRPr="00FB20A3">
                    <w:rPr>
                      <w:highlight w:val="lightGray"/>
                      <w:u w:val="single"/>
                    </w:rPr>
                    <w:t xml:space="preserve"> </w:t>
                  </w:r>
                  <w:r w:rsidRPr="006C58AF">
                    <w:rPr>
                      <w:u w:val="single"/>
                    </w:rPr>
                    <w:t xml:space="preserve">by the sheriff's office or the commissioners court is authorized to direct, </w:t>
                  </w:r>
                  <w:r w:rsidRPr="00D62D37">
                    <w:rPr>
                      <w:highlight w:val="lightGray"/>
                      <w:u w:val="single"/>
                    </w:rPr>
                    <w:t>a</w:t>
                  </w:r>
                  <w:r w:rsidRPr="00FB20A3">
                    <w:rPr>
                      <w:highlight w:val="lightGray"/>
                      <w:u w:val="single"/>
                    </w:rPr>
                    <w:t>t the scene of an incident or remotely,</w:t>
                  </w:r>
                  <w:r w:rsidRPr="006C58AF">
                    <w:rPr>
                      <w:u w:val="single"/>
                    </w:rPr>
                    <w:t xml:space="preserve"> a towing company</w:t>
                  </w:r>
                  <w:r w:rsidRPr="00E20729">
                    <w:rPr>
                      <w:highlight w:val="lightGray"/>
                      <w:u w:val="single"/>
                    </w:rPr>
                    <w:t>,</w:t>
                  </w:r>
                  <w:r w:rsidRPr="00FB20A3">
                    <w:rPr>
                      <w:highlight w:val="lightGray"/>
                      <w:u w:val="single"/>
                    </w:rPr>
                    <w:t xml:space="preserve"> only for the purpose of the program,</w:t>
                  </w:r>
                  <w:r w:rsidRPr="006C58AF">
                    <w:rPr>
                      <w:u w:val="single"/>
                    </w:rPr>
                    <w:t xml:space="preserve"> to:</w:t>
                  </w:r>
                </w:p>
                <w:p w:rsidR="00580DAC" w:rsidRPr="006C58AF" w:rsidRDefault="00434FD0" w:rsidP="00B77942">
                  <w:pPr>
                    <w:jc w:val="both"/>
                  </w:pPr>
                  <w:r w:rsidRPr="006C58AF">
                    <w:rPr>
                      <w:u w:val="single"/>
                    </w:rPr>
                    <w:t xml:space="preserve">(A)  remove from a </w:t>
                  </w:r>
                  <w:r w:rsidRPr="00292A08">
                    <w:rPr>
                      <w:highlight w:val="lightGray"/>
                      <w:u w:val="single"/>
                    </w:rPr>
                    <w:t>freeway, including the shoulder of a freeway,</w:t>
                  </w:r>
                  <w:r w:rsidRPr="006C58AF">
                    <w:rPr>
                      <w:u w:val="single"/>
                    </w:rPr>
                    <w:t xml:space="preserve"> a veh</w:t>
                  </w:r>
                  <w:r w:rsidRPr="006C58AF">
                    <w:rPr>
                      <w:u w:val="single"/>
                    </w:rPr>
                    <w:t>icle that is impeding the safe movement of traffic; and</w:t>
                  </w:r>
                </w:p>
                <w:p w:rsidR="00FB20A3" w:rsidRPr="00FB20A3" w:rsidRDefault="00434FD0" w:rsidP="00B77942">
                  <w:pPr>
                    <w:jc w:val="both"/>
                    <w:rPr>
                      <w:highlight w:val="lightGray"/>
                    </w:rPr>
                  </w:pPr>
                  <w:r w:rsidRPr="006C58AF">
                    <w:rPr>
                      <w:u w:val="single"/>
                    </w:rPr>
                    <w:t>(B)  relocate the vehicle to the closest safe location for the vehicle to be stored.</w:t>
                  </w:r>
                </w:p>
                <w:p w:rsidR="00580DAC" w:rsidRPr="00FB20A3" w:rsidRDefault="00434FD0" w:rsidP="00B77942">
                  <w:pPr>
                    <w:jc w:val="both"/>
                    <w:rPr>
                      <w:highlight w:val="lightGray"/>
                    </w:rPr>
                  </w:pPr>
                  <w:r w:rsidRPr="006C58AF">
                    <w:rPr>
                      <w:u w:val="single"/>
                    </w:rPr>
                    <w:t>(c)  An order under Subsection (b) must ensure the protection of the public and the safe and efficient operation of</w:t>
                  </w:r>
                  <w:r w:rsidRPr="006C58AF">
                    <w:rPr>
                      <w:u w:val="single"/>
                    </w:rPr>
                    <w:t xml:space="preserve"> towing and storage services in the county.</w:t>
                  </w:r>
                </w:p>
                <w:p w:rsidR="00411392" w:rsidRDefault="00434FD0" w:rsidP="00B77942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411392" w:rsidRDefault="00434FD0" w:rsidP="00B77942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411392" w:rsidRDefault="00434FD0" w:rsidP="00B77942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411392" w:rsidRDefault="00434FD0" w:rsidP="00B77942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411392" w:rsidRDefault="00434FD0" w:rsidP="00B77942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411392" w:rsidRDefault="00434FD0" w:rsidP="00B77942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411392" w:rsidRDefault="00434FD0" w:rsidP="00B77942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411392" w:rsidRDefault="00434FD0" w:rsidP="00B77942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411392" w:rsidRDefault="00434FD0" w:rsidP="00B77942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2E71E5" w:rsidRDefault="00434FD0" w:rsidP="00B77942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411392" w:rsidRDefault="00434FD0" w:rsidP="00B77942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580DAC" w:rsidRDefault="00434FD0" w:rsidP="00B77942">
                  <w:pPr>
                    <w:jc w:val="both"/>
                    <w:rPr>
                      <w:u w:val="single"/>
                    </w:rPr>
                  </w:pPr>
                  <w:r w:rsidRPr="006C58AF">
                    <w:rPr>
                      <w:u w:val="single"/>
                    </w:rPr>
                    <w:t>(d)</w:t>
                  </w:r>
                  <w:r w:rsidRPr="006C58AF">
                    <w:t>.  Same as introduced version.</w:t>
                  </w:r>
                </w:p>
                <w:p w:rsidR="00F532F9" w:rsidRDefault="00434FD0" w:rsidP="00B77942">
                  <w:pPr>
                    <w:jc w:val="both"/>
                  </w:pPr>
                </w:p>
                <w:p w:rsidR="002E71E5" w:rsidRDefault="00434FD0" w:rsidP="00B77942">
                  <w:pPr>
                    <w:jc w:val="both"/>
                  </w:pPr>
                </w:p>
                <w:p w:rsidR="002E71E5" w:rsidRDefault="00434FD0" w:rsidP="00B77942">
                  <w:pPr>
                    <w:jc w:val="both"/>
                  </w:pPr>
                </w:p>
                <w:p w:rsidR="002E71E5" w:rsidRDefault="00434FD0" w:rsidP="00B77942">
                  <w:pPr>
                    <w:jc w:val="both"/>
                  </w:pPr>
                </w:p>
                <w:p w:rsidR="002E71E5" w:rsidRDefault="00434FD0" w:rsidP="00B77942">
                  <w:pPr>
                    <w:jc w:val="both"/>
                  </w:pPr>
                </w:p>
                <w:p w:rsidR="002E71E5" w:rsidRDefault="00434FD0" w:rsidP="00B77942">
                  <w:pPr>
                    <w:jc w:val="both"/>
                  </w:pPr>
                </w:p>
                <w:p w:rsidR="002E71E5" w:rsidRDefault="00434FD0" w:rsidP="00B77942">
                  <w:pPr>
                    <w:jc w:val="both"/>
                  </w:pPr>
                </w:p>
                <w:p w:rsidR="002E71E5" w:rsidRDefault="00434FD0" w:rsidP="00B77942">
                  <w:pPr>
                    <w:jc w:val="both"/>
                  </w:pPr>
                </w:p>
                <w:p w:rsidR="002E71E5" w:rsidRDefault="00434FD0" w:rsidP="00B77942">
                  <w:pPr>
                    <w:jc w:val="both"/>
                  </w:pPr>
                </w:p>
                <w:p w:rsidR="002E71E5" w:rsidRPr="006C58AF" w:rsidRDefault="00434FD0" w:rsidP="00B77942">
                  <w:pPr>
                    <w:jc w:val="both"/>
                  </w:pPr>
                </w:p>
                <w:p w:rsidR="00580DAC" w:rsidRPr="006C58AF" w:rsidRDefault="00434FD0" w:rsidP="00B77942">
                  <w:pPr>
                    <w:jc w:val="both"/>
                  </w:pPr>
                  <w:r w:rsidRPr="006C58AF">
                    <w:rPr>
                      <w:u w:val="single"/>
                    </w:rPr>
                    <w:t xml:space="preserve">(e)  A towing company or towing operator commits an offense if the company or operator violates a provision of an order establishing a program under this </w:t>
                  </w:r>
                  <w:r w:rsidRPr="006C58AF">
                    <w:rPr>
                      <w:u w:val="single"/>
                    </w:rPr>
                    <w:t>section relating to:</w:t>
                  </w:r>
                </w:p>
                <w:p w:rsidR="00580DAC" w:rsidRPr="006C58AF" w:rsidRDefault="00434FD0" w:rsidP="00B77942">
                  <w:pPr>
                    <w:jc w:val="both"/>
                  </w:pPr>
                  <w:r w:rsidRPr="006C58AF">
                    <w:rPr>
                      <w:u w:val="single"/>
                    </w:rPr>
                    <w:t>(1)  the presence of a tow truck at the scene of an incident on a freeway or other area under the jurisdiction of the program; or</w:t>
                  </w:r>
                </w:p>
                <w:p w:rsidR="00580DAC" w:rsidRPr="006C58AF" w:rsidRDefault="00434FD0" w:rsidP="00B77942">
                  <w:pPr>
                    <w:jc w:val="both"/>
                    <w:rPr>
                      <w:u w:val="single"/>
                    </w:rPr>
                  </w:pPr>
                  <w:r w:rsidRPr="006C58AF">
                    <w:rPr>
                      <w:u w:val="single"/>
                    </w:rPr>
                    <w:t xml:space="preserve">(2)  the offering of towing or related services on a freeway or other area under the jurisdiction of the </w:t>
                  </w:r>
                  <w:r w:rsidRPr="006C58AF">
                    <w:rPr>
                      <w:u w:val="single"/>
                    </w:rPr>
                    <w:t>program.</w:t>
                  </w:r>
                </w:p>
                <w:p w:rsidR="00F532F9" w:rsidRPr="006C58AF" w:rsidRDefault="00434FD0" w:rsidP="00B77942">
                  <w:pPr>
                    <w:jc w:val="both"/>
                  </w:pPr>
                </w:p>
                <w:p w:rsidR="00580DAC" w:rsidRDefault="00434FD0" w:rsidP="00B77942">
                  <w:pPr>
                    <w:jc w:val="both"/>
                  </w:pPr>
                  <w:r w:rsidRPr="006C58AF">
                    <w:rPr>
                      <w:u w:val="single"/>
                    </w:rPr>
                    <w:t>(f)  An offense under Subsection (e) is a misdemeanor punishable by a fine of not less than $1 or more than $200.</w:t>
                  </w:r>
                </w:p>
              </w:tc>
            </w:tr>
            <w:tr w:rsidR="001F3618" w:rsidTr="00580DAC">
              <w:tc>
                <w:tcPr>
                  <w:tcW w:w="4673" w:type="dxa"/>
                  <w:tcMar>
                    <w:right w:w="360" w:type="dxa"/>
                  </w:tcMar>
                </w:tcPr>
                <w:p w:rsidR="00580DAC" w:rsidRDefault="00434FD0" w:rsidP="00B77942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580DAC" w:rsidRDefault="00434FD0" w:rsidP="00B77942">
                  <w:pPr>
                    <w:jc w:val="both"/>
                  </w:pPr>
                  <w:r>
                    <w:t>SECTION 2. Same as introduced version.</w:t>
                  </w:r>
                </w:p>
              </w:tc>
            </w:tr>
          </w:tbl>
          <w:p w:rsidR="00580DAC" w:rsidRDefault="00434FD0" w:rsidP="00B77942"/>
          <w:p w:rsidR="00580DAC" w:rsidRPr="009C1E9A" w:rsidRDefault="00434FD0" w:rsidP="00B77942">
            <w:pPr>
              <w:rPr>
                <w:b/>
                <w:u w:val="single"/>
              </w:rPr>
            </w:pPr>
          </w:p>
        </w:tc>
      </w:tr>
      <w:tr w:rsidR="001F3618" w:rsidTr="00580DAC">
        <w:tc>
          <w:tcPr>
            <w:tcW w:w="9582" w:type="dxa"/>
          </w:tcPr>
          <w:p w:rsidR="00644618" w:rsidRPr="00644618" w:rsidRDefault="00434FD0" w:rsidP="00644618">
            <w:pPr>
              <w:spacing w:line="480" w:lineRule="auto"/>
              <w:jc w:val="both"/>
            </w:pPr>
          </w:p>
        </w:tc>
      </w:tr>
      <w:tr w:rsidR="001F3618" w:rsidTr="00580DAC">
        <w:tc>
          <w:tcPr>
            <w:tcW w:w="9582" w:type="dxa"/>
          </w:tcPr>
          <w:p w:rsidR="00644618" w:rsidRDefault="00434FD0" w:rsidP="00B77942">
            <w:pPr>
              <w:jc w:val="center"/>
            </w:pPr>
          </w:p>
        </w:tc>
      </w:tr>
      <w:tr w:rsidR="001F3618" w:rsidTr="00580DAC">
        <w:tc>
          <w:tcPr>
            <w:tcW w:w="9582" w:type="dxa"/>
          </w:tcPr>
          <w:p w:rsidR="00644618" w:rsidRDefault="00434FD0" w:rsidP="00B77942">
            <w:pPr>
              <w:jc w:val="center"/>
            </w:pPr>
          </w:p>
        </w:tc>
      </w:tr>
    </w:tbl>
    <w:p w:rsidR="008423E4" w:rsidRPr="00BE0E75" w:rsidRDefault="00434FD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34FD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4FD0">
      <w:r>
        <w:separator/>
      </w:r>
    </w:p>
  </w:endnote>
  <w:endnote w:type="continuationSeparator" w:id="0">
    <w:p w:rsidR="00000000" w:rsidRDefault="0043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7B" w:rsidRDefault="00434F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F3618" w:rsidTr="009C1E9A">
      <w:trPr>
        <w:cantSplit/>
      </w:trPr>
      <w:tc>
        <w:tcPr>
          <w:tcW w:w="0" w:type="pct"/>
        </w:tcPr>
        <w:p w:rsidR="00137D90" w:rsidRDefault="00434F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34F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34F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34F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34F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3618" w:rsidTr="009C1E9A">
      <w:trPr>
        <w:cantSplit/>
      </w:trPr>
      <w:tc>
        <w:tcPr>
          <w:tcW w:w="0" w:type="pct"/>
        </w:tcPr>
        <w:p w:rsidR="00EC379B" w:rsidRDefault="00434F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34FD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28464</w:t>
          </w:r>
        </w:p>
      </w:tc>
      <w:tc>
        <w:tcPr>
          <w:tcW w:w="2453" w:type="pct"/>
        </w:tcPr>
        <w:p w:rsidR="00EC379B" w:rsidRDefault="00434F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17.124.324</w:t>
          </w:r>
          <w:r>
            <w:fldChar w:fldCharType="end"/>
          </w:r>
        </w:p>
      </w:tc>
    </w:tr>
    <w:tr w:rsidR="001F3618" w:rsidTr="009C1E9A">
      <w:trPr>
        <w:cantSplit/>
      </w:trPr>
      <w:tc>
        <w:tcPr>
          <w:tcW w:w="0" w:type="pct"/>
        </w:tcPr>
        <w:p w:rsidR="00EC379B" w:rsidRDefault="00434F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34F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28335</w:t>
          </w:r>
        </w:p>
      </w:tc>
      <w:tc>
        <w:tcPr>
          <w:tcW w:w="2453" w:type="pct"/>
        </w:tcPr>
        <w:p w:rsidR="00EC379B" w:rsidRDefault="00434FD0" w:rsidP="006D504F">
          <w:pPr>
            <w:pStyle w:val="Footer"/>
            <w:rPr>
              <w:rStyle w:val="PageNumber"/>
            </w:rPr>
          </w:pPr>
        </w:p>
        <w:p w:rsidR="00EC379B" w:rsidRDefault="00434F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361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34FD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34FD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34FD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7B" w:rsidRDefault="00434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4FD0">
      <w:r>
        <w:separator/>
      </w:r>
    </w:p>
  </w:footnote>
  <w:footnote w:type="continuationSeparator" w:id="0">
    <w:p w:rsidR="00000000" w:rsidRDefault="00434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7B" w:rsidRDefault="00434F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7B" w:rsidRDefault="00434F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7B" w:rsidRDefault="00434F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18"/>
    <w:rsid w:val="001F3618"/>
    <w:rsid w:val="0043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A33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3388"/>
  </w:style>
  <w:style w:type="paragraph" w:styleId="CommentSubject">
    <w:name w:val="annotation subject"/>
    <w:basedOn w:val="CommentText"/>
    <w:next w:val="CommentText"/>
    <w:link w:val="CommentSubjectChar"/>
    <w:rsid w:val="00CA3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3388"/>
    <w:rPr>
      <w:b/>
      <w:bCs/>
    </w:rPr>
  </w:style>
  <w:style w:type="paragraph" w:styleId="ListParagraph">
    <w:name w:val="List Paragraph"/>
    <w:basedOn w:val="Normal"/>
    <w:uiPriority w:val="34"/>
    <w:qFormat/>
    <w:rsid w:val="00FB2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A33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3388"/>
  </w:style>
  <w:style w:type="paragraph" w:styleId="CommentSubject">
    <w:name w:val="annotation subject"/>
    <w:basedOn w:val="CommentText"/>
    <w:next w:val="CommentText"/>
    <w:link w:val="CommentSubjectChar"/>
    <w:rsid w:val="00CA3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3388"/>
    <w:rPr>
      <w:b/>
      <w:bCs/>
    </w:rPr>
  </w:style>
  <w:style w:type="paragraph" w:styleId="ListParagraph">
    <w:name w:val="List Paragraph"/>
    <w:basedOn w:val="Normal"/>
    <w:uiPriority w:val="34"/>
    <w:qFormat/>
    <w:rsid w:val="00FB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5320</Characters>
  <Application>Microsoft Office Word</Application>
  <DocSecurity>4</DocSecurity>
  <Lines>210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HB02482 (Committee Report (Substituted))</vt:lpstr>
    </vt:vector>
  </TitlesOfParts>
  <Company>State of Texas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28464</dc:subject>
  <dc:creator>State of Texas</dc:creator>
  <dc:description>HB 2482 by Miller-(H)County Affairs (Substitute Document Number: 85R 28335)</dc:description>
  <cp:lastModifiedBy>Molly Hoffman-Bricker</cp:lastModifiedBy>
  <cp:revision>2</cp:revision>
  <cp:lastPrinted>2017-04-17T17:02:00Z</cp:lastPrinted>
  <dcterms:created xsi:type="dcterms:W3CDTF">2017-05-05T17:34:00Z</dcterms:created>
  <dcterms:modified xsi:type="dcterms:W3CDTF">2017-05-05T17:34:00Z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17.124.324</vt:lpwstr>
  </property>
</Properties>
</file>