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22F37" w:rsidTr="00345119">
        <w:tc>
          <w:tcPr>
            <w:tcW w:w="9576" w:type="dxa"/>
            <w:noWrap/>
          </w:tcPr>
          <w:p w:rsidR="008423E4" w:rsidRPr="0022177D" w:rsidRDefault="00DF6592" w:rsidP="00345119">
            <w:pPr>
              <w:pStyle w:val="Heading1"/>
            </w:pPr>
            <w:bookmarkStart w:id="0" w:name="_GoBack"/>
            <w:bookmarkEnd w:id="0"/>
            <w:r w:rsidRPr="00631897">
              <w:t>BILL ANALYSIS</w:t>
            </w:r>
          </w:p>
        </w:tc>
      </w:tr>
    </w:tbl>
    <w:p w:rsidR="008423E4" w:rsidRPr="0022177D" w:rsidRDefault="00DF6592" w:rsidP="008423E4">
      <w:pPr>
        <w:jc w:val="center"/>
      </w:pPr>
    </w:p>
    <w:p w:rsidR="008423E4" w:rsidRPr="00B31F0E" w:rsidRDefault="00DF6592" w:rsidP="008423E4"/>
    <w:p w:rsidR="008423E4" w:rsidRPr="00742794" w:rsidRDefault="00DF6592" w:rsidP="008423E4">
      <w:pPr>
        <w:tabs>
          <w:tab w:val="right" w:pos="9360"/>
        </w:tabs>
      </w:pPr>
    </w:p>
    <w:tbl>
      <w:tblPr>
        <w:tblW w:w="0" w:type="auto"/>
        <w:tblLayout w:type="fixed"/>
        <w:tblLook w:val="01E0" w:firstRow="1" w:lastRow="1" w:firstColumn="1" w:lastColumn="1" w:noHBand="0" w:noVBand="0"/>
      </w:tblPr>
      <w:tblGrid>
        <w:gridCol w:w="9576"/>
      </w:tblGrid>
      <w:tr w:rsidR="00522F37" w:rsidTr="00345119">
        <w:tc>
          <w:tcPr>
            <w:tcW w:w="9576" w:type="dxa"/>
          </w:tcPr>
          <w:p w:rsidR="008423E4" w:rsidRPr="00861995" w:rsidRDefault="00DF6592" w:rsidP="00345119">
            <w:pPr>
              <w:jc w:val="right"/>
            </w:pPr>
            <w:r>
              <w:t>C.S.H.B. 2483</w:t>
            </w:r>
          </w:p>
        </w:tc>
      </w:tr>
      <w:tr w:rsidR="00522F37" w:rsidTr="00345119">
        <w:tc>
          <w:tcPr>
            <w:tcW w:w="9576" w:type="dxa"/>
          </w:tcPr>
          <w:p w:rsidR="008423E4" w:rsidRPr="00861995" w:rsidRDefault="00DF6592" w:rsidP="004F2FD3">
            <w:pPr>
              <w:jc w:val="right"/>
            </w:pPr>
            <w:r>
              <w:t xml:space="preserve">By: </w:t>
            </w:r>
            <w:r>
              <w:t>Parker</w:t>
            </w:r>
          </w:p>
        </w:tc>
      </w:tr>
      <w:tr w:rsidR="00522F37" w:rsidTr="00345119">
        <w:tc>
          <w:tcPr>
            <w:tcW w:w="9576" w:type="dxa"/>
          </w:tcPr>
          <w:p w:rsidR="008423E4" w:rsidRPr="00861995" w:rsidRDefault="00DF6592" w:rsidP="00345119">
            <w:pPr>
              <w:jc w:val="right"/>
            </w:pPr>
            <w:r>
              <w:t>Business &amp; Industry</w:t>
            </w:r>
          </w:p>
        </w:tc>
      </w:tr>
      <w:tr w:rsidR="00522F37" w:rsidTr="00345119">
        <w:tc>
          <w:tcPr>
            <w:tcW w:w="9576" w:type="dxa"/>
          </w:tcPr>
          <w:p w:rsidR="008423E4" w:rsidRDefault="00DF6592" w:rsidP="00345119">
            <w:pPr>
              <w:jc w:val="right"/>
            </w:pPr>
            <w:r>
              <w:t>Committee Report (Substituted)</w:t>
            </w:r>
          </w:p>
        </w:tc>
      </w:tr>
    </w:tbl>
    <w:p w:rsidR="008423E4" w:rsidRDefault="00DF6592" w:rsidP="008423E4">
      <w:pPr>
        <w:tabs>
          <w:tab w:val="right" w:pos="9360"/>
        </w:tabs>
      </w:pPr>
    </w:p>
    <w:p w:rsidR="008423E4" w:rsidRDefault="00DF6592" w:rsidP="008423E4"/>
    <w:p w:rsidR="008423E4" w:rsidRDefault="00DF6592" w:rsidP="008423E4"/>
    <w:tbl>
      <w:tblPr>
        <w:tblW w:w="0" w:type="auto"/>
        <w:tblCellMar>
          <w:left w:w="115" w:type="dxa"/>
          <w:right w:w="115" w:type="dxa"/>
        </w:tblCellMar>
        <w:tblLook w:val="01E0" w:firstRow="1" w:lastRow="1" w:firstColumn="1" w:lastColumn="1" w:noHBand="0" w:noVBand="0"/>
      </w:tblPr>
      <w:tblGrid>
        <w:gridCol w:w="9582"/>
      </w:tblGrid>
      <w:tr w:rsidR="00522F37" w:rsidTr="004F2FD3">
        <w:tc>
          <w:tcPr>
            <w:tcW w:w="9582" w:type="dxa"/>
          </w:tcPr>
          <w:p w:rsidR="008423E4" w:rsidRPr="00A8133F" w:rsidRDefault="00DF6592" w:rsidP="00163C94">
            <w:pPr>
              <w:rPr>
                <w:b/>
              </w:rPr>
            </w:pPr>
            <w:r w:rsidRPr="009C1E9A">
              <w:rPr>
                <w:b/>
                <w:u w:val="single"/>
              </w:rPr>
              <w:t>BACKGROUND AND PURPOSE</w:t>
            </w:r>
            <w:r>
              <w:rPr>
                <w:b/>
              </w:rPr>
              <w:t xml:space="preserve"> </w:t>
            </w:r>
          </w:p>
          <w:p w:rsidR="008423E4" w:rsidRDefault="00DF6592" w:rsidP="00163C94"/>
          <w:p w:rsidR="008423E4" w:rsidRDefault="00DF6592" w:rsidP="00163C94">
            <w:pPr>
              <w:pStyle w:val="Header"/>
              <w:jc w:val="both"/>
            </w:pPr>
            <w:r>
              <w:t xml:space="preserve">Interested parties </w:t>
            </w:r>
            <w:r>
              <w:t>contend</w:t>
            </w:r>
            <w:r>
              <w:t xml:space="preserve"> that</w:t>
            </w:r>
            <w:r>
              <w:t xml:space="preserve"> </w:t>
            </w:r>
            <w:r>
              <w:t>music piracy is a devastating economic crime</w:t>
            </w:r>
            <w:r>
              <w:t xml:space="preserve"> and that</w:t>
            </w:r>
            <w:r>
              <w:t xml:space="preserve"> many </w:t>
            </w:r>
            <w:r>
              <w:t>actors</w:t>
            </w:r>
            <w:r>
              <w:t xml:space="preserve"> now make use of digital media to create a new breed of fraudulent music product. </w:t>
            </w:r>
            <w:r>
              <w:t>C.S.</w:t>
            </w:r>
            <w:r>
              <w:t>H.B. </w:t>
            </w:r>
            <w:r>
              <w:t xml:space="preserve">2483 seeks to address this issue by </w:t>
            </w:r>
            <w:r>
              <w:t xml:space="preserve">providing </w:t>
            </w:r>
            <w:r>
              <w:t>deterrents</w:t>
            </w:r>
            <w:r>
              <w:t xml:space="preserve"> against</w:t>
            </w:r>
            <w:r>
              <w:t xml:space="preserve"> </w:t>
            </w:r>
            <w:r>
              <w:t xml:space="preserve">the </w:t>
            </w:r>
            <w:r>
              <w:t xml:space="preserve">digital </w:t>
            </w:r>
            <w:r>
              <w:t xml:space="preserve">distribution of </w:t>
            </w:r>
            <w:r>
              <w:t xml:space="preserve">pirated </w:t>
            </w:r>
            <w:r>
              <w:t>music.</w:t>
            </w:r>
          </w:p>
          <w:p w:rsidR="008423E4" w:rsidRPr="00E26B13" w:rsidRDefault="00DF6592" w:rsidP="00163C94">
            <w:pPr>
              <w:rPr>
                <w:b/>
              </w:rPr>
            </w:pPr>
          </w:p>
        </w:tc>
      </w:tr>
      <w:tr w:rsidR="00522F37" w:rsidTr="004F2FD3">
        <w:tc>
          <w:tcPr>
            <w:tcW w:w="9582" w:type="dxa"/>
          </w:tcPr>
          <w:p w:rsidR="0017725B" w:rsidRDefault="00DF6592" w:rsidP="00163C94">
            <w:pPr>
              <w:rPr>
                <w:b/>
                <w:u w:val="single"/>
              </w:rPr>
            </w:pPr>
            <w:r>
              <w:rPr>
                <w:b/>
                <w:u w:val="single"/>
              </w:rPr>
              <w:t>CRIMINAL JUSTICE IMPACT</w:t>
            </w:r>
          </w:p>
          <w:p w:rsidR="0017725B" w:rsidRDefault="00DF6592" w:rsidP="00163C94">
            <w:pPr>
              <w:rPr>
                <w:b/>
                <w:u w:val="single"/>
              </w:rPr>
            </w:pPr>
          </w:p>
          <w:p w:rsidR="00732008" w:rsidRPr="00732008" w:rsidRDefault="00DF6592" w:rsidP="00163C94">
            <w:pPr>
              <w:jc w:val="both"/>
            </w:pPr>
            <w:r>
              <w:t xml:space="preserve">It is the committee's opinion </w:t>
            </w:r>
            <w:r>
              <w:t>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DF6592" w:rsidP="00163C94">
            <w:pPr>
              <w:rPr>
                <w:b/>
                <w:u w:val="single"/>
              </w:rPr>
            </w:pPr>
          </w:p>
        </w:tc>
      </w:tr>
      <w:tr w:rsidR="00522F37" w:rsidTr="004F2FD3">
        <w:tc>
          <w:tcPr>
            <w:tcW w:w="9582" w:type="dxa"/>
          </w:tcPr>
          <w:p w:rsidR="008423E4" w:rsidRPr="00A8133F" w:rsidRDefault="00DF6592" w:rsidP="00163C94">
            <w:pPr>
              <w:rPr>
                <w:b/>
              </w:rPr>
            </w:pPr>
            <w:r w:rsidRPr="009C1E9A">
              <w:rPr>
                <w:b/>
                <w:u w:val="single"/>
              </w:rPr>
              <w:t xml:space="preserve">RULEMAKING </w:t>
            </w:r>
            <w:r w:rsidRPr="009C1E9A">
              <w:rPr>
                <w:b/>
                <w:u w:val="single"/>
              </w:rPr>
              <w:t>AUTHORITY</w:t>
            </w:r>
            <w:r>
              <w:rPr>
                <w:b/>
              </w:rPr>
              <w:t xml:space="preserve"> </w:t>
            </w:r>
          </w:p>
          <w:p w:rsidR="008423E4" w:rsidRDefault="00DF6592" w:rsidP="00163C94"/>
          <w:p w:rsidR="00732008" w:rsidRDefault="00DF6592" w:rsidP="00163C9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DF6592" w:rsidP="00163C94">
            <w:pPr>
              <w:rPr>
                <w:b/>
              </w:rPr>
            </w:pPr>
          </w:p>
        </w:tc>
      </w:tr>
      <w:tr w:rsidR="00522F37" w:rsidTr="004F2FD3">
        <w:tc>
          <w:tcPr>
            <w:tcW w:w="9582" w:type="dxa"/>
          </w:tcPr>
          <w:p w:rsidR="008423E4" w:rsidRPr="00A8133F" w:rsidRDefault="00DF6592" w:rsidP="00163C94">
            <w:pPr>
              <w:rPr>
                <w:b/>
              </w:rPr>
            </w:pPr>
            <w:r w:rsidRPr="009C1E9A">
              <w:rPr>
                <w:b/>
                <w:u w:val="single"/>
              </w:rPr>
              <w:t>ANALYSIS</w:t>
            </w:r>
            <w:r>
              <w:rPr>
                <w:b/>
              </w:rPr>
              <w:t xml:space="preserve"> </w:t>
            </w:r>
          </w:p>
          <w:p w:rsidR="008423E4" w:rsidRDefault="00DF6592" w:rsidP="00163C94"/>
          <w:p w:rsidR="006A5679" w:rsidRDefault="00DF6592" w:rsidP="00163C94">
            <w:pPr>
              <w:pStyle w:val="Header"/>
              <w:tabs>
                <w:tab w:val="clear" w:pos="4320"/>
                <w:tab w:val="clear" w:pos="8640"/>
              </w:tabs>
              <w:jc w:val="both"/>
            </w:pPr>
            <w:r>
              <w:t>C.S.</w:t>
            </w:r>
            <w:r>
              <w:t xml:space="preserve">H.B. 2483 amends the Business &amp; Commerce Code to remove </w:t>
            </w:r>
            <w:r>
              <w:t xml:space="preserve">as conduct that constitutes an offense relating to the improper labeling of a recording </w:t>
            </w:r>
            <w:r>
              <w:t xml:space="preserve">the </w:t>
            </w:r>
            <w:r>
              <w:t>failure to</w:t>
            </w:r>
            <w:r>
              <w:t xml:space="preserve"> clearly and conspicuously disclose the name of the performer or group </w:t>
            </w:r>
            <w:r>
              <w:t>on the outside cover, box, or jacket of the recording</w:t>
            </w:r>
            <w:r>
              <w:t>. The bill</w:t>
            </w:r>
            <w:r>
              <w:t>, for purposes of th</w:t>
            </w:r>
            <w:r>
              <w:t>e punishment for an offense</w:t>
            </w:r>
            <w:r>
              <w:t xml:space="preserve"> relating to the improper labeling of a recording</w:t>
            </w:r>
            <w:r>
              <w:t>,</w:t>
            </w:r>
            <w:r>
              <w:t xml:space="preserve"> replaces the </w:t>
            </w:r>
            <w:r>
              <w:t xml:space="preserve">specification </w:t>
            </w:r>
            <w:r>
              <w:t xml:space="preserve">that the </w:t>
            </w:r>
            <w:r>
              <w:t xml:space="preserve">conduct constituting such an </w:t>
            </w:r>
            <w:r>
              <w:t>offense involve</w:t>
            </w:r>
            <w:r>
              <w:t>s</w:t>
            </w:r>
            <w:r>
              <w:t xml:space="preserve"> a</w:t>
            </w:r>
            <w:r>
              <w:t>n</w:t>
            </w:r>
            <w:r>
              <w:t xml:space="preserve"> unauthorized recording with the </w:t>
            </w:r>
            <w:r>
              <w:t xml:space="preserve">specification that </w:t>
            </w:r>
            <w:r>
              <w:t>such conduct</w:t>
            </w:r>
            <w:r>
              <w:t xml:space="preserve"> involves </w:t>
            </w:r>
            <w:r>
              <w:t xml:space="preserve">improperly labeled </w:t>
            </w:r>
            <w:r>
              <w:t>r</w:t>
            </w:r>
            <w:r>
              <w:t xml:space="preserve">ecordings </w:t>
            </w:r>
            <w:r>
              <w:t xml:space="preserve">and </w:t>
            </w:r>
            <w:r>
              <w:t>clarifies</w:t>
            </w:r>
            <w:r>
              <w:t xml:space="preserve"> </w:t>
            </w:r>
            <w:r>
              <w:t xml:space="preserve">that </w:t>
            </w:r>
            <w:r>
              <w:t>the punishment</w:t>
            </w:r>
            <w:r>
              <w:t xml:space="preserve"> for the offense</w:t>
            </w:r>
            <w:r>
              <w:t xml:space="preserve"> </w:t>
            </w:r>
            <w:r>
              <w:t xml:space="preserve">is for an offense involving a certain </w:t>
            </w:r>
            <w:r>
              <w:t xml:space="preserve">number of improperly labeled recordings </w:t>
            </w:r>
            <w:r>
              <w:t xml:space="preserve">during a specified period or </w:t>
            </w:r>
            <w:r>
              <w:t>the commercial equivalent of</w:t>
            </w:r>
            <w:r>
              <w:t xml:space="preserve"> that number of improperly labeled recordings</w:t>
            </w:r>
            <w:r>
              <w:t xml:space="preserve"> during that spe</w:t>
            </w:r>
            <w:r>
              <w:t>cified period</w:t>
            </w:r>
            <w:r>
              <w:t xml:space="preserve">. </w:t>
            </w:r>
            <w:r>
              <w:t xml:space="preserve">The bill exempts a financial institution </w:t>
            </w:r>
            <w:r>
              <w:t>and</w:t>
            </w:r>
            <w:r>
              <w:t xml:space="preserve"> an affiliate of a financial institution from </w:t>
            </w:r>
            <w:r>
              <w:t xml:space="preserve">the </w:t>
            </w:r>
            <w:r>
              <w:t>application of statutory provisions relating to the capture or use of biometric identifiers</w:t>
            </w:r>
            <w:r>
              <w:t xml:space="preserve"> for </w:t>
            </w:r>
            <w:r>
              <w:t xml:space="preserve">a </w:t>
            </w:r>
            <w:r>
              <w:t>commercial purpose</w:t>
            </w:r>
            <w:r>
              <w:t>.</w:t>
            </w:r>
          </w:p>
          <w:p w:rsidR="00A2141B" w:rsidRDefault="00DF6592" w:rsidP="00163C94">
            <w:pPr>
              <w:pStyle w:val="Header"/>
              <w:tabs>
                <w:tab w:val="clear" w:pos="4320"/>
                <w:tab w:val="clear" w:pos="8640"/>
              </w:tabs>
              <w:jc w:val="both"/>
            </w:pPr>
          </w:p>
          <w:p w:rsidR="00A2141B" w:rsidRDefault="00DF6592" w:rsidP="00163C94">
            <w:pPr>
              <w:pStyle w:val="Header"/>
              <w:jc w:val="both"/>
            </w:pPr>
            <w:r>
              <w:t xml:space="preserve">C.S.H.B. 2483 </w:t>
            </w:r>
            <w:r>
              <w:t xml:space="preserve">amends the </w:t>
            </w:r>
            <w:r>
              <w:t>Code of Criminal Procedure to</w:t>
            </w:r>
            <w:r>
              <w:t xml:space="preserve"> </w:t>
            </w:r>
            <w:r>
              <w:t xml:space="preserve">require </w:t>
            </w:r>
            <w:r>
              <w:t xml:space="preserve">a </w:t>
            </w:r>
            <w:r>
              <w:t>c</w:t>
            </w:r>
            <w:r>
              <w:t xml:space="preserve">ourt to </w:t>
            </w:r>
            <w:r w:rsidRPr="00A2141B">
              <w:t xml:space="preserve">order </w:t>
            </w:r>
            <w:r>
              <w:t>a</w:t>
            </w:r>
            <w:r w:rsidRPr="00A2141B">
              <w:t xml:space="preserve"> person </w:t>
            </w:r>
            <w:r>
              <w:t xml:space="preserve">convicted of an offense of improper labeling </w:t>
            </w:r>
            <w:r w:rsidRPr="00A2141B">
              <w:t xml:space="preserve">to make restitution to an owner or lawful producer of a master recording that has suffered financial loss as a result of the offense or to a trade </w:t>
            </w:r>
            <w:r w:rsidRPr="00A2141B">
              <w:t>association that represents that owner or lawful producer</w:t>
            </w:r>
            <w:r>
              <w:t xml:space="preserve"> </w:t>
            </w:r>
            <w:r>
              <w:rPr>
                <w:color w:val="000000"/>
              </w:rPr>
              <w:t xml:space="preserve">and sets out provisions </w:t>
            </w:r>
            <w:r>
              <w:rPr>
                <w:color w:val="000000"/>
              </w:rPr>
              <w:t>regarding</w:t>
            </w:r>
            <w:r>
              <w:rPr>
                <w:color w:val="000000"/>
              </w:rPr>
              <w:t xml:space="preserve"> the amount of restitution to be ordered</w:t>
            </w:r>
            <w:r>
              <w:t>.</w:t>
            </w:r>
          </w:p>
          <w:p w:rsidR="008423E4" w:rsidRPr="00835628" w:rsidRDefault="00DF6592" w:rsidP="00163C94">
            <w:pPr>
              <w:rPr>
                <w:b/>
              </w:rPr>
            </w:pPr>
          </w:p>
        </w:tc>
      </w:tr>
      <w:tr w:rsidR="00522F37" w:rsidTr="004F2FD3">
        <w:tc>
          <w:tcPr>
            <w:tcW w:w="9582" w:type="dxa"/>
          </w:tcPr>
          <w:p w:rsidR="008423E4" w:rsidRPr="00A8133F" w:rsidRDefault="00DF6592" w:rsidP="00163C94">
            <w:pPr>
              <w:rPr>
                <w:b/>
              </w:rPr>
            </w:pPr>
            <w:r w:rsidRPr="009C1E9A">
              <w:rPr>
                <w:b/>
                <w:u w:val="single"/>
              </w:rPr>
              <w:t>EFFECTIVE DATE</w:t>
            </w:r>
            <w:r>
              <w:rPr>
                <w:b/>
              </w:rPr>
              <w:t xml:space="preserve"> </w:t>
            </w:r>
          </w:p>
          <w:p w:rsidR="008423E4" w:rsidRDefault="00DF6592" w:rsidP="00163C94"/>
          <w:p w:rsidR="008423E4" w:rsidRPr="003624F2" w:rsidRDefault="00DF6592" w:rsidP="00163C94">
            <w:pPr>
              <w:pStyle w:val="Header"/>
              <w:tabs>
                <w:tab w:val="clear" w:pos="4320"/>
                <w:tab w:val="clear" w:pos="8640"/>
              </w:tabs>
              <w:jc w:val="both"/>
            </w:pPr>
            <w:r>
              <w:t>September 1, 2017.</w:t>
            </w:r>
          </w:p>
          <w:p w:rsidR="008423E4" w:rsidRPr="00233FDB" w:rsidRDefault="00DF6592" w:rsidP="00163C94">
            <w:pPr>
              <w:rPr>
                <w:b/>
              </w:rPr>
            </w:pPr>
          </w:p>
        </w:tc>
      </w:tr>
      <w:tr w:rsidR="00522F37" w:rsidTr="004F2FD3">
        <w:tc>
          <w:tcPr>
            <w:tcW w:w="9582" w:type="dxa"/>
          </w:tcPr>
          <w:p w:rsidR="004F2FD3" w:rsidRDefault="00DF6592" w:rsidP="00163C94">
            <w:pPr>
              <w:jc w:val="both"/>
              <w:rPr>
                <w:b/>
                <w:u w:val="single"/>
              </w:rPr>
            </w:pPr>
            <w:r>
              <w:rPr>
                <w:b/>
                <w:u w:val="single"/>
              </w:rPr>
              <w:t>COMPARISON OF ORIGINAL AND SUBSTITUTE</w:t>
            </w:r>
          </w:p>
          <w:p w:rsidR="006122D7" w:rsidRDefault="00DF6592" w:rsidP="00163C94">
            <w:pPr>
              <w:jc w:val="both"/>
            </w:pPr>
          </w:p>
          <w:p w:rsidR="006122D7" w:rsidRDefault="00DF6592" w:rsidP="00163C94">
            <w:pPr>
              <w:jc w:val="both"/>
            </w:pPr>
            <w:r>
              <w:t>While C.S.H.B</w:t>
            </w:r>
            <w:r>
              <w:t xml:space="preserve">. 2483 may differ from the original in minor or nonsubstantive ways, the </w:t>
            </w:r>
            <w:r>
              <w:lastRenderedPageBreak/>
              <w:t>following comparison is organized and formatted in a manner that indicates the substantial differences between the introduced and committee substitute versions of the bill.</w:t>
            </w:r>
          </w:p>
          <w:p w:rsidR="006122D7" w:rsidRPr="006122D7" w:rsidRDefault="00DF6592" w:rsidP="00163C94">
            <w:pPr>
              <w:jc w:val="both"/>
            </w:pPr>
          </w:p>
        </w:tc>
      </w:tr>
      <w:tr w:rsidR="00522F37" w:rsidTr="004F2FD3">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802"/>
              <w:gridCol w:w="4544"/>
            </w:tblGrid>
            <w:tr w:rsidR="00522F37" w:rsidTr="004F2FD3">
              <w:trPr>
                <w:cantSplit/>
                <w:tblHeader/>
              </w:trPr>
              <w:tc>
                <w:tcPr>
                  <w:tcW w:w="4802" w:type="dxa"/>
                  <w:tcMar>
                    <w:bottom w:w="188" w:type="dxa"/>
                  </w:tcMar>
                </w:tcPr>
                <w:p w:rsidR="004F2FD3" w:rsidRDefault="00DF6592" w:rsidP="00163C94">
                  <w:pPr>
                    <w:jc w:val="center"/>
                  </w:pPr>
                  <w:r>
                    <w:lastRenderedPageBreak/>
                    <w:t>INTRODUC</w:t>
                  </w:r>
                  <w:r>
                    <w:t>ED</w:t>
                  </w:r>
                </w:p>
              </w:tc>
              <w:tc>
                <w:tcPr>
                  <w:tcW w:w="4544" w:type="dxa"/>
                  <w:tcMar>
                    <w:bottom w:w="188" w:type="dxa"/>
                  </w:tcMar>
                </w:tcPr>
                <w:p w:rsidR="004F2FD3" w:rsidRDefault="00DF6592" w:rsidP="00163C94">
                  <w:pPr>
                    <w:jc w:val="center"/>
                  </w:pPr>
                  <w:r>
                    <w:t>HOUSE COMMITTEE SUBSTITUTE</w:t>
                  </w:r>
                </w:p>
              </w:tc>
            </w:tr>
            <w:tr w:rsidR="00522F37" w:rsidTr="004F2FD3">
              <w:tc>
                <w:tcPr>
                  <w:tcW w:w="4802" w:type="dxa"/>
                  <w:tcMar>
                    <w:right w:w="360" w:type="dxa"/>
                  </w:tcMar>
                </w:tcPr>
                <w:p w:rsidR="004F2FD3" w:rsidRDefault="00DF6592" w:rsidP="00163C94">
                  <w:pPr>
                    <w:jc w:val="both"/>
                  </w:pPr>
                  <w:r w:rsidRPr="006122D7">
                    <w:rPr>
                      <w:highlight w:val="lightGray"/>
                    </w:rPr>
                    <w:t>No equivalent provision.</w:t>
                  </w:r>
                </w:p>
                <w:p w:rsidR="004F2FD3" w:rsidRDefault="00DF6592" w:rsidP="00163C94">
                  <w:pPr>
                    <w:jc w:val="both"/>
                  </w:pPr>
                </w:p>
              </w:tc>
              <w:tc>
                <w:tcPr>
                  <w:tcW w:w="4544" w:type="dxa"/>
                  <w:tcMar>
                    <w:left w:w="360" w:type="dxa"/>
                  </w:tcMar>
                </w:tcPr>
                <w:p w:rsidR="004F2FD3" w:rsidRDefault="00DF6592" w:rsidP="00163C94">
                  <w:pPr>
                    <w:jc w:val="both"/>
                  </w:pPr>
                  <w:r>
                    <w:t>SECTION 1.  Section 503.001, Business &amp; Commerce Code, is amended by adding Subsection (e) to read as follows:</w:t>
                  </w:r>
                </w:p>
                <w:p w:rsidR="004F2FD3" w:rsidRDefault="00DF6592" w:rsidP="00163C94">
                  <w:pPr>
                    <w:jc w:val="both"/>
                  </w:pPr>
                  <w:r>
                    <w:rPr>
                      <w:u w:val="single"/>
                    </w:rPr>
                    <w:t>(e)  This section does not apply to a financial institution or an affiliate of a financi</w:t>
                  </w:r>
                  <w:r>
                    <w:rPr>
                      <w:u w:val="single"/>
                    </w:rPr>
                    <w:t>al institution, as those terms are defined by 15 U.S.C. Section 6809.</w:t>
                  </w:r>
                </w:p>
              </w:tc>
            </w:tr>
            <w:tr w:rsidR="00522F37" w:rsidTr="004F2FD3">
              <w:tc>
                <w:tcPr>
                  <w:tcW w:w="4802" w:type="dxa"/>
                  <w:tcMar>
                    <w:right w:w="360" w:type="dxa"/>
                  </w:tcMar>
                </w:tcPr>
                <w:p w:rsidR="004F2FD3" w:rsidRDefault="00DF6592" w:rsidP="00163C94">
                  <w:pPr>
                    <w:jc w:val="both"/>
                  </w:pPr>
                  <w:r>
                    <w:t>SECTION 1.  Section 641.001(4), Business &amp; Commerce Code, is amended</w:t>
                  </w:r>
                  <w:r>
                    <w:t>.</w:t>
                  </w:r>
                </w:p>
              </w:tc>
              <w:tc>
                <w:tcPr>
                  <w:tcW w:w="4544" w:type="dxa"/>
                  <w:tcMar>
                    <w:left w:w="360" w:type="dxa"/>
                  </w:tcMar>
                </w:tcPr>
                <w:p w:rsidR="004F2FD3" w:rsidRDefault="00DF6592" w:rsidP="00163C94">
                  <w:pPr>
                    <w:jc w:val="both"/>
                  </w:pPr>
                  <w:r>
                    <w:t>SECTION 2. Same as introduced version.</w:t>
                  </w:r>
                </w:p>
                <w:p w:rsidR="004F2FD3" w:rsidRDefault="00DF6592" w:rsidP="00163C94">
                  <w:pPr>
                    <w:jc w:val="both"/>
                  </w:pPr>
                </w:p>
              </w:tc>
            </w:tr>
            <w:tr w:rsidR="00522F37" w:rsidTr="004F2FD3">
              <w:tc>
                <w:tcPr>
                  <w:tcW w:w="4802" w:type="dxa"/>
                  <w:tcMar>
                    <w:right w:w="360" w:type="dxa"/>
                  </w:tcMar>
                </w:tcPr>
                <w:p w:rsidR="004F2FD3" w:rsidRDefault="00DF6592" w:rsidP="00163C94">
                  <w:pPr>
                    <w:jc w:val="both"/>
                  </w:pPr>
                  <w:r>
                    <w:t>SECTION 2.  Section 641.054, Business &amp; Commerce Code, is amended</w:t>
                  </w:r>
                  <w:r>
                    <w:t>.</w:t>
                  </w:r>
                </w:p>
              </w:tc>
              <w:tc>
                <w:tcPr>
                  <w:tcW w:w="4544" w:type="dxa"/>
                  <w:tcMar>
                    <w:left w:w="360" w:type="dxa"/>
                  </w:tcMar>
                </w:tcPr>
                <w:p w:rsidR="004F2FD3" w:rsidRDefault="00DF6592" w:rsidP="00163C94">
                  <w:pPr>
                    <w:jc w:val="both"/>
                  </w:pPr>
                  <w:r>
                    <w:t>SECTION</w:t>
                  </w:r>
                  <w:r>
                    <w:t xml:space="preserve"> 3. Same as introduced version.</w:t>
                  </w:r>
                </w:p>
                <w:p w:rsidR="004F2FD3" w:rsidRDefault="00DF6592" w:rsidP="00163C94">
                  <w:pPr>
                    <w:jc w:val="both"/>
                  </w:pPr>
                </w:p>
              </w:tc>
            </w:tr>
            <w:tr w:rsidR="00522F37" w:rsidTr="004F2FD3">
              <w:tc>
                <w:tcPr>
                  <w:tcW w:w="4802" w:type="dxa"/>
                  <w:tcMar>
                    <w:right w:w="360" w:type="dxa"/>
                  </w:tcMar>
                </w:tcPr>
                <w:p w:rsidR="004F2FD3" w:rsidRDefault="00DF6592" w:rsidP="00163C94">
                  <w:pPr>
                    <w:jc w:val="both"/>
                  </w:pPr>
                  <w:r>
                    <w:t>SECTION 3.  Section 641.055, Business &amp; Commerce Code, is amended to read as follows:</w:t>
                  </w:r>
                </w:p>
                <w:p w:rsidR="004F2FD3" w:rsidRDefault="00DF6592" w:rsidP="00163C94">
                  <w:pPr>
                    <w:jc w:val="both"/>
                  </w:pPr>
                  <w:r>
                    <w:t xml:space="preserve">Sec. 641.055.  FORFEITURE.  If a person is convicted of </w:t>
                  </w:r>
                  <w:r>
                    <w:rPr>
                      <w:u w:val="single"/>
                    </w:rPr>
                    <w:t>an offense under</w:t>
                  </w:r>
                  <w:r>
                    <w:t xml:space="preserve"> [</w:t>
                  </w:r>
                  <w:r>
                    <w:rPr>
                      <w:strike/>
                    </w:rPr>
                    <w:t>a violation of</w:t>
                  </w:r>
                  <w:r>
                    <w:t>] this chapter, the court in its judgment of con</w:t>
                  </w:r>
                  <w:r>
                    <w:t>viction shall order the forfeiture and destruction or other disposition of:</w:t>
                  </w:r>
                </w:p>
                <w:p w:rsidR="004F2FD3" w:rsidRDefault="00DF6592" w:rsidP="00163C94">
                  <w:pPr>
                    <w:jc w:val="both"/>
                  </w:pPr>
                  <w:r>
                    <w:t>(1)  all recordings on which the conviction is based; [</w:t>
                  </w:r>
                  <w:r>
                    <w:rPr>
                      <w:strike/>
                    </w:rPr>
                    <w:t>and</w:t>
                  </w:r>
                  <w:r>
                    <w:t>]</w:t>
                  </w:r>
                </w:p>
                <w:p w:rsidR="004F2FD3" w:rsidRDefault="00DF6592" w:rsidP="00163C94">
                  <w:pPr>
                    <w:jc w:val="both"/>
                  </w:pPr>
                  <w:r>
                    <w:t xml:space="preserve">(2)  all devices and equipment used or intended to be used in the manufacture of the recordings on which the conviction </w:t>
                  </w:r>
                  <w:r>
                    <w:t>is based</w:t>
                  </w:r>
                  <w:r>
                    <w:rPr>
                      <w:u w:val="single"/>
                    </w:rPr>
                    <w:t>; and</w:t>
                  </w:r>
                </w:p>
                <w:p w:rsidR="004F2FD3" w:rsidRDefault="00DF6592" w:rsidP="00163C94">
                  <w:pPr>
                    <w:jc w:val="both"/>
                  </w:pPr>
                  <w:r>
                    <w:rPr>
                      <w:u w:val="single"/>
                    </w:rPr>
                    <w:t>(3)  for an offense punishable as a felony, all contraband that is used in the commission of the offense, as provided by Chapter 59, Code of Criminal Procedure</w:t>
                  </w:r>
                  <w:r>
                    <w:t>.</w:t>
                  </w:r>
                </w:p>
              </w:tc>
              <w:tc>
                <w:tcPr>
                  <w:tcW w:w="4544" w:type="dxa"/>
                  <w:tcMar>
                    <w:left w:w="360" w:type="dxa"/>
                  </w:tcMar>
                </w:tcPr>
                <w:p w:rsidR="004F2FD3" w:rsidRDefault="00DF6592" w:rsidP="00163C94">
                  <w:pPr>
                    <w:jc w:val="both"/>
                  </w:pPr>
                  <w:r w:rsidRPr="006122D7">
                    <w:rPr>
                      <w:highlight w:val="lightGray"/>
                    </w:rPr>
                    <w:t>No equivalent provision.</w:t>
                  </w:r>
                </w:p>
                <w:p w:rsidR="004F2FD3" w:rsidRDefault="00DF6592" w:rsidP="00163C94">
                  <w:pPr>
                    <w:jc w:val="both"/>
                  </w:pPr>
                </w:p>
              </w:tc>
            </w:tr>
            <w:tr w:rsidR="00522F37" w:rsidTr="004F2FD3">
              <w:tc>
                <w:tcPr>
                  <w:tcW w:w="4802" w:type="dxa"/>
                  <w:tcMar>
                    <w:right w:w="360" w:type="dxa"/>
                  </w:tcMar>
                </w:tcPr>
                <w:p w:rsidR="004F2FD3" w:rsidRDefault="00DF6592" w:rsidP="00163C94">
                  <w:pPr>
                    <w:jc w:val="both"/>
                  </w:pPr>
                  <w:r>
                    <w:t>SECTION 4.  Article 42.037, Code of Criminal Procedure</w:t>
                  </w:r>
                  <w:r>
                    <w:t>, is amended</w:t>
                  </w:r>
                  <w:r>
                    <w:t>.</w:t>
                  </w:r>
                </w:p>
              </w:tc>
              <w:tc>
                <w:tcPr>
                  <w:tcW w:w="4544" w:type="dxa"/>
                  <w:tcMar>
                    <w:left w:w="360" w:type="dxa"/>
                  </w:tcMar>
                </w:tcPr>
                <w:p w:rsidR="004F2FD3" w:rsidRDefault="00DF6592" w:rsidP="00163C94">
                  <w:pPr>
                    <w:jc w:val="both"/>
                  </w:pPr>
                  <w:r>
                    <w:t>SECTION 4. Same as introduced version.</w:t>
                  </w:r>
                </w:p>
                <w:p w:rsidR="004F2FD3" w:rsidRDefault="00DF6592" w:rsidP="00163C94">
                  <w:pPr>
                    <w:jc w:val="both"/>
                  </w:pPr>
                </w:p>
              </w:tc>
            </w:tr>
            <w:tr w:rsidR="00522F37" w:rsidTr="004F2FD3">
              <w:tc>
                <w:tcPr>
                  <w:tcW w:w="4802" w:type="dxa"/>
                  <w:tcMar>
                    <w:right w:w="360" w:type="dxa"/>
                  </w:tcMar>
                </w:tcPr>
                <w:p w:rsidR="004F2FD3" w:rsidRDefault="00DF6592" w:rsidP="00163C94">
                  <w:pPr>
                    <w:jc w:val="both"/>
                  </w:pPr>
                  <w:r>
                    <w:t>SECTION 5.  Article 59.01(2), Code of Criminal Procedure, is amended to read as follows:</w:t>
                  </w:r>
                </w:p>
                <w:p w:rsidR="004F2FD3" w:rsidRDefault="00DF6592" w:rsidP="00163C94">
                  <w:pPr>
                    <w:jc w:val="both"/>
                  </w:pPr>
                  <w:r>
                    <w:t>(2)  "Contraband" means property of any nature, including real, personal, tangible, or intangible, that is:</w:t>
                  </w:r>
                </w:p>
                <w:p w:rsidR="004F2FD3" w:rsidRDefault="00DF6592" w:rsidP="00163C94">
                  <w:pPr>
                    <w:jc w:val="both"/>
                  </w:pPr>
                  <w:r>
                    <w:t xml:space="preserve">(A) </w:t>
                  </w:r>
                  <w:r>
                    <w:t xml:space="preserve"> used in the commission of:</w:t>
                  </w:r>
                </w:p>
                <w:p w:rsidR="004F2FD3" w:rsidRDefault="00DF6592" w:rsidP="00163C94">
                  <w:pPr>
                    <w:jc w:val="both"/>
                  </w:pPr>
                  <w:r>
                    <w:t>(i)  any first or second degree felony under the Penal Code;</w:t>
                  </w:r>
                </w:p>
                <w:p w:rsidR="004F2FD3" w:rsidRDefault="00DF6592" w:rsidP="00163C94">
                  <w:pPr>
                    <w:jc w:val="both"/>
                  </w:pPr>
                  <w:r>
                    <w:t>(ii)  any felony under Section 15.031(b), 20.05, 20.06, 21.11, 38.04, or Chapter 43, 20A, 29, 30, 31, 32, 33, 33A, or 35, Penal Code;</w:t>
                  </w:r>
                </w:p>
                <w:p w:rsidR="004F2FD3" w:rsidRDefault="00DF6592" w:rsidP="00163C94">
                  <w:pPr>
                    <w:jc w:val="both"/>
                  </w:pPr>
                  <w:r>
                    <w:t>(iii)  any felony under The Secur</w:t>
                  </w:r>
                  <w:r>
                    <w:t xml:space="preserve">ities Act </w:t>
                  </w:r>
                  <w:r>
                    <w:lastRenderedPageBreak/>
                    <w:t>(Article 581-1 et seq., Vernon's Texas Civil Statutes); or</w:t>
                  </w:r>
                </w:p>
                <w:p w:rsidR="004F2FD3" w:rsidRDefault="00DF6592" w:rsidP="00163C94">
                  <w:pPr>
                    <w:jc w:val="both"/>
                  </w:pPr>
                  <w:r>
                    <w:t>(iv)  any offense under Chapter 49, Penal Code, that is punishable as a felony of the third degree or state jail felony, if the defendant has been previously convicted three times of an o</w:t>
                  </w:r>
                  <w:r>
                    <w:t>ffense under that chapter;</w:t>
                  </w:r>
                </w:p>
                <w:p w:rsidR="004F2FD3" w:rsidRDefault="00DF6592" w:rsidP="00163C94">
                  <w:pPr>
                    <w:jc w:val="both"/>
                  </w:pPr>
                  <w:r>
                    <w:t>(B)  used or intended to be used in the commission of:</w:t>
                  </w:r>
                </w:p>
                <w:p w:rsidR="004F2FD3" w:rsidRDefault="00DF6592" w:rsidP="00163C94">
                  <w:pPr>
                    <w:jc w:val="both"/>
                  </w:pPr>
                  <w:r>
                    <w:t>(i)  any felony under Chapter 481, Health and Safety Code (Texas Controlled Substances Act);</w:t>
                  </w:r>
                </w:p>
                <w:p w:rsidR="004F2FD3" w:rsidRDefault="00DF6592" w:rsidP="00163C94">
                  <w:pPr>
                    <w:jc w:val="both"/>
                  </w:pPr>
                  <w:r>
                    <w:t>(ii)  any felony under Chapter 483, Health and Safety Code;</w:t>
                  </w:r>
                </w:p>
                <w:p w:rsidR="004F2FD3" w:rsidRDefault="00DF6592" w:rsidP="00163C94">
                  <w:pPr>
                    <w:jc w:val="both"/>
                  </w:pPr>
                  <w:r>
                    <w:t>(iii)  a felony under</w:t>
                  </w:r>
                  <w:r>
                    <w:t xml:space="preserve"> Chapter 151, Finance Code;</w:t>
                  </w:r>
                </w:p>
                <w:p w:rsidR="004F2FD3" w:rsidRDefault="00DF6592" w:rsidP="00163C94">
                  <w:pPr>
                    <w:jc w:val="both"/>
                  </w:pPr>
                  <w:r>
                    <w:t>(iv)  any felony under Chapter 34, Penal Code;</w:t>
                  </w:r>
                </w:p>
                <w:p w:rsidR="004F2FD3" w:rsidRDefault="00DF6592" w:rsidP="00163C94">
                  <w:pPr>
                    <w:jc w:val="both"/>
                  </w:pPr>
                  <w:r>
                    <w:t>(v)  a Class A misdemeanor under Subchapter B, Chapter 365, Health and Safety Code, if the defendant has been previously convicted twice of an offense under that subchapter;</w:t>
                  </w:r>
                </w:p>
                <w:p w:rsidR="004F2FD3" w:rsidRDefault="00DF6592" w:rsidP="00163C94">
                  <w:pPr>
                    <w:jc w:val="both"/>
                  </w:pPr>
                  <w:r>
                    <w:t>(vi)  a</w:t>
                  </w:r>
                  <w:r>
                    <w:t>ny felony under Chapter 32, Human Resources Code, or Chapter 31, 32, 35A, or 37, Penal Code, that involves the state Medicaid program;</w:t>
                  </w:r>
                </w:p>
                <w:p w:rsidR="004F2FD3" w:rsidRDefault="00DF6592" w:rsidP="00163C94">
                  <w:pPr>
                    <w:jc w:val="both"/>
                  </w:pPr>
                  <w:r>
                    <w:t>(vii)  a Class B misdemeanor under Chapter 522, Business &amp; Commerce Code;</w:t>
                  </w:r>
                </w:p>
                <w:p w:rsidR="004F2FD3" w:rsidRDefault="00DF6592" w:rsidP="00163C94">
                  <w:pPr>
                    <w:jc w:val="both"/>
                  </w:pPr>
                  <w:r>
                    <w:t>(viii)  a Class A misdemeanor under Section 306</w:t>
                  </w:r>
                  <w:r>
                    <w:t>.051, Business &amp; Commerce Code;</w:t>
                  </w:r>
                </w:p>
                <w:p w:rsidR="004F2FD3" w:rsidRDefault="00DF6592" w:rsidP="00163C94">
                  <w:pPr>
                    <w:jc w:val="both"/>
                  </w:pPr>
                  <w:r>
                    <w:t>(ix)  any offense under Section 42.10, Penal Code;</w:t>
                  </w:r>
                </w:p>
                <w:p w:rsidR="004F2FD3" w:rsidRDefault="00DF6592" w:rsidP="00163C94">
                  <w:pPr>
                    <w:jc w:val="both"/>
                  </w:pPr>
                  <w:r>
                    <w:t>(x)  any offense under Section 46.06(a)(1) or 46.14, Penal Code;</w:t>
                  </w:r>
                </w:p>
                <w:p w:rsidR="004F2FD3" w:rsidRDefault="00DF6592" w:rsidP="00163C94">
                  <w:pPr>
                    <w:jc w:val="both"/>
                  </w:pPr>
                  <w:r>
                    <w:t>(xi)  any offense under Chapter 71, Penal Code;</w:t>
                  </w:r>
                </w:p>
                <w:p w:rsidR="004F2FD3" w:rsidRDefault="00DF6592" w:rsidP="00163C94">
                  <w:pPr>
                    <w:jc w:val="both"/>
                  </w:pPr>
                  <w:r>
                    <w:t>(xii)  any offense under Section 20.05 or 20.06, Penal Code;</w:t>
                  </w:r>
                  <w:r>
                    <w:t xml:space="preserve"> [</w:t>
                  </w:r>
                  <w:r>
                    <w:rPr>
                      <w:strike/>
                    </w:rPr>
                    <w:t>or</w:t>
                  </w:r>
                  <w:r>
                    <w:t>]</w:t>
                  </w:r>
                </w:p>
                <w:p w:rsidR="004F2FD3" w:rsidRDefault="00DF6592" w:rsidP="00163C94">
                  <w:pPr>
                    <w:jc w:val="both"/>
                  </w:pPr>
                  <w:r>
                    <w:t xml:space="preserve">(xiii)  an offense under Section 326.002, Business &amp; Commerce Code; </w:t>
                  </w:r>
                  <w:r>
                    <w:rPr>
                      <w:u w:val="single"/>
                    </w:rPr>
                    <w:t>or</w:t>
                  </w:r>
                </w:p>
                <w:p w:rsidR="004F2FD3" w:rsidRDefault="00DF6592" w:rsidP="00163C94">
                  <w:pPr>
                    <w:jc w:val="both"/>
                  </w:pPr>
                  <w:r>
                    <w:rPr>
                      <w:u w:val="single"/>
                    </w:rPr>
                    <w:t>(xiv)  any felony under Chapter 641, Business &amp; Commerce Code;</w:t>
                  </w:r>
                </w:p>
                <w:p w:rsidR="004F2FD3" w:rsidRDefault="00DF6592" w:rsidP="00163C94">
                  <w:pPr>
                    <w:jc w:val="both"/>
                  </w:pPr>
                  <w:r>
                    <w:t xml:space="preserve">(C)  the proceeds gained from the commission of a felony listed in Paragraph (A) or (B) of this subdivision, a </w:t>
                  </w:r>
                  <w:r>
                    <w:t>misdemeanor listed in Paragraph (B)(vii), (ix), (x), or (xi) of this subdivision, or a crime of violence;</w:t>
                  </w:r>
                </w:p>
                <w:p w:rsidR="004F2FD3" w:rsidRDefault="00DF6592" w:rsidP="00163C94">
                  <w:pPr>
                    <w:jc w:val="both"/>
                  </w:pPr>
                  <w:r>
                    <w:t>(D)  acquired with proceeds gained from the commission of a felony listed in Paragraph (A) or (B) of this subdivision, a misdemeanor listed in Paragra</w:t>
                  </w:r>
                  <w:r>
                    <w:t>ph (B)(vii), (ix), (x), or (xi) of this subdivision, or a crime of violence;</w:t>
                  </w:r>
                </w:p>
                <w:p w:rsidR="004F2FD3" w:rsidRDefault="00DF6592" w:rsidP="00163C94">
                  <w:pPr>
                    <w:jc w:val="both"/>
                  </w:pPr>
                  <w:r>
                    <w:t>(E)  used to facilitate or intended to be used to facilitate the commission of a felony under Section 15.031 or 43.25, Penal Code; or</w:t>
                  </w:r>
                </w:p>
                <w:p w:rsidR="004F2FD3" w:rsidRDefault="00DF6592" w:rsidP="00163C94">
                  <w:pPr>
                    <w:jc w:val="both"/>
                  </w:pPr>
                  <w:r>
                    <w:t>(F)  used to facilitate or intended to be use</w:t>
                  </w:r>
                  <w:r>
                    <w:t>d to facilitate the commission of a felony under Section 20A.02 or Chapter 43, Penal Code.</w:t>
                  </w:r>
                </w:p>
              </w:tc>
              <w:tc>
                <w:tcPr>
                  <w:tcW w:w="4544" w:type="dxa"/>
                  <w:tcMar>
                    <w:left w:w="360" w:type="dxa"/>
                  </w:tcMar>
                </w:tcPr>
                <w:p w:rsidR="004F2FD3" w:rsidRDefault="00DF6592" w:rsidP="00163C94">
                  <w:pPr>
                    <w:jc w:val="both"/>
                  </w:pPr>
                  <w:r w:rsidRPr="006122D7">
                    <w:rPr>
                      <w:highlight w:val="lightGray"/>
                    </w:rPr>
                    <w:lastRenderedPageBreak/>
                    <w:t>No equivalent provision.</w:t>
                  </w:r>
                </w:p>
                <w:p w:rsidR="004F2FD3" w:rsidRDefault="00DF6592" w:rsidP="00163C94">
                  <w:pPr>
                    <w:jc w:val="both"/>
                  </w:pPr>
                </w:p>
              </w:tc>
            </w:tr>
            <w:tr w:rsidR="00522F37" w:rsidTr="004F2FD3">
              <w:tc>
                <w:tcPr>
                  <w:tcW w:w="4802" w:type="dxa"/>
                  <w:tcMar>
                    <w:right w:w="360" w:type="dxa"/>
                  </w:tcMar>
                </w:tcPr>
                <w:p w:rsidR="004F2FD3" w:rsidRDefault="00DF6592" w:rsidP="00163C94">
                  <w:pPr>
                    <w:jc w:val="both"/>
                  </w:pPr>
                  <w:r>
                    <w:lastRenderedPageBreak/>
                    <w:t>SECTION 6.  The change in law made by this Act applies only to an offense committed on or after the effective date of this Act.  An offens</w:t>
                  </w:r>
                  <w:r>
                    <w:t xml:space="preserve">e committed before the effective date of this Act is governed by the law in effect </w:t>
                  </w:r>
                  <w:r w:rsidRPr="0043593C">
                    <w:rPr>
                      <w:highlight w:val="lightGray"/>
                    </w:rPr>
                    <w:t>at the time</w:t>
                  </w:r>
                  <w:r>
                    <w:t xml:space="preserve"> the offense was committed.  For purposes of this section, an offense was committed before the effective date of this Act if any element of the offense occurred b</w:t>
                  </w:r>
                  <w:r>
                    <w:t>efore that date.</w:t>
                  </w:r>
                </w:p>
                <w:p w:rsidR="004F2FD3" w:rsidRDefault="00DF6592" w:rsidP="00163C94">
                  <w:pPr>
                    <w:jc w:val="both"/>
                  </w:pPr>
                </w:p>
              </w:tc>
              <w:tc>
                <w:tcPr>
                  <w:tcW w:w="4544" w:type="dxa"/>
                  <w:tcMar>
                    <w:left w:w="360" w:type="dxa"/>
                  </w:tcMar>
                </w:tcPr>
                <w:p w:rsidR="006122D7" w:rsidRDefault="00DF6592" w:rsidP="00163C94">
                  <w:pPr>
                    <w:jc w:val="both"/>
                  </w:pPr>
                  <w:r>
                    <w:t xml:space="preserve">SECTION 5.  (a) </w:t>
                  </w:r>
                  <w:r w:rsidRPr="006122D7">
                    <w:rPr>
                      <w:highlight w:val="lightGray"/>
                    </w:rPr>
                    <w:t xml:space="preserve"> Except as provided by Subsection (b) of this section,</w:t>
                  </w:r>
                  <w:r>
                    <w:t xml:space="preserve"> the changes in law made by this Act apply only to an offense committed on or after the effective date of this Act.  An offense committed before the effective date of t</w:t>
                  </w:r>
                  <w:r>
                    <w:t xml:space="preserve">his Act is governed by the law in effect </w:t>
                  </w:r>
                  <w:r w:rsidRPr="0043593C">
                    <w:rPr>
                      <w:highlight w:val="lightGray"/>
                    </w:rPr>
                    <w:t>on the date</w:t>
                  </w:r>
                  <w:r>
                    <w:t xml:space="preserve"> the offense was committed, </w:t>
                  </w:r>
                  <w:r w:rsidRPr="0043593C">
                    <w:rPr>
                      <w:highlight w:val="lightGray"/>
                    </w:rPr>
                    <w:t>and the former law is continued in effect for that purpose</w:t>
                  </w:r>
                  <w:r>
                    <w:t>.  For purposes of this subsection, an offense was committed before the effective date of this Act if any element of t</w:t>
                  </w:r>
                  <w:r>
                    <w:t>he offense occurred before that date.</w:t>
                  </w:r>
                </w:p>
                <w:p w:rsidR="004F2FD3" w:rsidRDefault="00DF6592" w:rsidP="00163C94">
                  <w:pPr>
                    <w:jc w:val="both"/>
                  </w:pPr>
                  <w:r w:rsidRPr="006122D7">
                    <w:rPr>
                      <w:highlight w:val="lightGray"/>
                    </w:rPr>
                    <w:t>(b)  The change in law made by this Act to Section 503.001, Business &amp; Commerce Code, applies only to a violation that occurs on or after the effective date of this Act.  A violation that occurs before the effective da</w:t>
                  </w:r>
                  <w:r w:rsidRPr="006122D7">
                    <w:rPr>
                      <w:highlight w:val="lightGray"/>
                    </w:rPr>
                    <w:t>te of this Act is governed by the law in effect on the date the violation occurred, and the former law is continued in effect for that purpose.</w:t>
                  </w:r>
                </w:p>
              </w:tc>
            </w:tr>
            <w:tr w:rsidR="00522F37" w:rsidTr="004F2FD3">
              <w:tc>
                <w:tcPr>
                  <w:tcW w:w="4802" w:type="dxa"/>
                  <w:tcMar>
                    <w:right w:w="360" w:type="dxa"/>
                  </w:tcMar>
                </w:tcPr>
                <w:p w:rsidR="004F2FD3" w:rsidRDefault="00DF6592" w:rsidP="00163C94">
                  <w:pPr>
                    <w:jc w:val="both"/>
                  </w:pPr>
                  <w:r>
                    <w:t>SECTION 7.  This Act takes effect September 1, 2017.</w:t>
                  </w:r>
                </w:p>
              </w:tc>
              <w:tc>
                <w:tcPr>
                  <w:tcW w:w="4544" w:type="dxa"/>
                  <w:tcMar>
                    <w:left w:w="360" w:type="dxa"/>
                  </w:tcMar>
                </w:tcPr>
                <w:p w:rsidR="004F2FD3" w:rsidRDefault="00DF6592" w:rsidP="00163C94">
                  <w:pPr>
                    <w:jc w:val="both"/>
                  </w:pPr>
                  <w:r>
                    <w:t>SECTION 6. Same as introduced version.</w:t>
                  </w:r>
                </w:p>
                <w:p w:rsidR="004F2FD3" w:rsidRDefault="00DF6592" w:rsidP="00163C94">
                  <w:pPr>
                    <w:jc w:val="both"/>
                  </w:pPr>
                </w:p>
              </w:tc>
            </w:tr>
          </w:tbl>
          <w:p w:rsidR="004F2FD3" w:rsidRDefault="00DF6592" w:rsidP="00163C94"/>
          <w:p w:rsidR="004F2FD3" w:rsidRPr="009C1E9A" w:rsidRDefault="00DF6592" w:rsidP="00163C94">
            <w:pPr>
              <w:rPr>
                <w:b/>
                <w:u w:val="single"/>
              </w:rPr>
            </w:pPr>
          </w:p>
        </w:tc>
      </w:tr>
    </w:tbl>
    <w:p w:rsidR="004108C3" w:rsidRPr="0043593C" w:rsidRDefault="00DF6592" w:rsidP="008423E4">
      <w:pPr>
        <w:rPr>
          <w:sz w:val="2"/>
          <w:szCs w:val="2"/>
        </w:rPr>
      </w:pPr>
    </w:p>
    <w:sectPr w:rsidR="004108C3" w:rsidRPr="0043593C"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F6592">
      <w:r>
        <w:separator/>
      </w:r>
    </w:p>
  </w:endnote>
  <w:endnote w:type="continuationSeparator" w:id="0">
    <w:p w:rsidR="00000000" w:rsidRDefault="00DF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3B" w:rsidRDefault="00DF65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22F37" w:rsidTr="009C1E9A">
      <w:trPr>
        <w:cantSplit/>
      </w:trPr>
      <w:tc>
        <w:tcPr>
          <w:tcW w:w="0" w:type="pct"/>
        </w:tcPr>
        <w:p w:rsidR="00137D90" w:rsidRDefault="00DF6592" w:rsidP="009C1E9A">
          <w:pPr>
            <w:pStyle w:val="Footer"/>
            <w:tabs>
              <w:tab w:val="clear" w:pos="8640"/>
              <w:tab w:val="right" w:pos="9360"/>
            </w:tabs>
          </w:pPr>
        </w:p>
      </w:tc>
      <w:tc>
        <w:tcPr>
          <w:tcW w:w="2395" w:type="pct"/>
        </w:tcPr>
        <w:p w:rsidR="00137D90" w:rsidRDefault="00DF6592" w:rsidP="009C1E9A">
          <w:pPr>
            <w:pStyle w:val="Footer"/>
            <w:tabs>
              <w:tab w:val="clear" w:pos="8640"/>
              <w:tab w:val="right" w:pos="9360"/>
            </w:tabs>
          </w:pPr>
        </w:p>
        <w:p w:rsidR="001A4310" w:rsidRDefault="00DF6592" w:rsidP="009C1E9A">
          <w:pPr>
            <w:pStyle w:val="Footer"/>
            <w:tabs>
              <w:tab w:val="clear" w:pos="8640"/>
              <w:tab w:val="right" w:pos="9360"/>
            </w:tabs>
          </w:pPr>
        </w:p>
        <w:p w:rsidR="00137D90" w:rsidRDefault="00DF6592" w:rsidP="009C1E9A">
          <w:pPr>
            <w:pStyle w:val="Footer"/>
            <w:tabs>
              <w:tab w:val="clear" w:pos="8640"/>
              <w:tab w:val="right" w:pos="9360"/>
            </w:tabs>
          </w:pPr>
        </w:p>
      </w:tc>
      <w:tc>
        <w:tcPr>
          <w:tcW w:w="2453" w:type="pct"/>
        </w:tcPr>
        <w:p w:rsidR="00137D90" w:rsidRDefault="00DF6592" w:rsidP="009C1E9A">
          <w:pPr>
            <w:pStyle w:val="Footer"/>
            <w:tabs>
              <w:tab w:val="clear" w:pos="8640"/>
              <w:tab w:val="right" w:pos="9360"/>
            </w:tabs>
            <w:jc w:val="right"/>
          </w:pPr>
        </w:p>
      </w:tc>
    </w:tr>
    <w:tr w:rsidR="00522F37" w:rsidTr="009C1E9A">
      <w:trPr>
        <w:cantSplit/>
      </w:trPr>
      <w:tc>
        <w:tcPr>
          <w:tcW w:w="0" w:type="pct"/>
        </w:tcPr>
        <w:p w:rsidR="00EC379B" w:rsidRDefault="00DF6592" w:rsidP="009C1E9A">
          <w:pPr>
            <w:pStyle w:val="Footer"/>
            <w:tabs>
              <w:tab w:val="clear" w:pos="8640"/>
              <w:tab w:val="right" w:pos="9360"/>
            </w:tabs>
          </w:pPr>
        </w:p>
      </w:tc>
      <w:tc>
        <w:tcPr>
          <w:tcW w:w="2395" w:type="pct"/>
        </w:tcPr>
        <w:p w:rsidR="00EC379B" w:rsidRPr="009C1E9A" w:rsidRDefault="00DF6592" w:rsidP="009C1E9A">
          <w:pPr>
            <w:pStyle w:val="Footer"/>
            <w:tabs>
              <w:tab w:val="clear" w:pos="8640"/>
              <w:tab w:val="right" w:pos="9360"/>
            </w:tabs>
            <w:rPr>
              <w:rFonts w:ascii="Shruti" w:hAnsi="Shruti"/>
              <w:sz w:val="22"/>
            </w:rPr>
          </w:pPr>
          <w:r>
            <w:rPr>
              <w:rFonts w:ascii="Shruti" w:hAnsi="Shruti"/>
              <w:sz w:val="22"/>
            </w:rPr>
            <w:t>85R 28282</w:t>
          </w:r>
        </w:p>
      </w:tc>
      <w:tc>
        <w:tcPr>
          <w:tcW w:w="2453" w:type="pct"/>
        </w:tcPr>
        <w:p w:rsidR="00EC379B" w:rsidRDefault="00DF6592" w:rsidP="009C1E9A">
          <w:pPr>
            <w:pStyle w:val="Footer"/>
            <w:tabs>
              <w:tab w:val="clear" w:pos="8640"/>
              <w:tab w:val="right" w:pos="9360"/>
            </w:tabs>
            <w:jc w:val="right"/>
          </w:pPr>
          <w:r>
            <w:fldChar w:fldCharType="begin"/>
          </w:r>
          <w:r>
            <w:instrText xml:space="preserve"> DOCPROPERTY  OTID  \* MERGEFORMAT </w:instrText>
          </w:r>
          <w:r>
            <w:fldChar w:fldCharType="separate"/>
          </w:r>
          <w:r>
            <w:t>17.123.954</w:t>
          </w:r>
          <w:r>
            <w:fldChar w:fldCharType="end"/>
          </w:r>
        </w:p>
      </w:tc>
    </w:tr>
    <w:tr w:rsidR="00522F37" w:rsidTr="009C1E9A">
      <w:trPr>
        <w:cantSplit/>
      </w:trPr>
      <w:tc>
        <w:tcPr>
          <w:tcW w:w="0" w:type="pct"/>
        </w:tcPr>
        <w:p w:rsidR="00EC379B" w:rsidRDefault="00DF6592" w:rsidP="009C1E9A">
          <w:pPr>
            <w:pStyle w:val="Footer"/>
            <w:tabs>
              <w:tab w:val="clear" w:pos="4320"/>
              <w:tab w:val="clear" w:pos="8640"/>
              <w:tab w:val="left" w:pos="2865"/>
            </w:tabs>
          </w:pPr>
        </w:p>
      </w:tc>
      <w:tc>
        <w:tcPr>
          <w:tcW w:w="2395" w:type="pct"/>
        </w:tcPr>
        <w:p w:rsidR="00EC379B" w:rsidRPr="009C1E9A" w:rsidRDefault="00DF6592" w:rsidP="009C1E9A">
          <w:pPr>
            <w:pStyle w:val="Footer"/>
            <w:tabs>
              <w:tab w:val="clear" w:pos="4320"/>
              <w:tab w:val="clear" w:pos="8640"/>
              <w:tab w:val="left" w:pos="2865"/>
            </w:tabs>
            <w:rPr>
              <w:rFonts w:ascii="Shruti" w:hAnsi="Shruti"/>
              <w:sz w:val="22"/>
            </w:rPr>
          </w:pPr>
          <w:r>
            <w:rPr>
              <w:rFonts w:ascii="Shruti" w:hAnsi="Shruti"/>
              <w:sz w:val="22"/>
            </w:rPr>
            <w:t>Substitute Document Number: 85R 27525</w:t>
          </w:r>
        </w:p>
      </w:tc>
      <w:tc>
        <w:tcPr>
          <w:tcW w:w="2453" w:type="pct"/>
        </w:tcPr>
        <w:p w:rsidR="00EC379B" w:rsidRDefault="00DF6592" w:rsidP="006D504F">
          <w:pPr>
            <w:pStyle w:val="Footer"/>
            <w:rPr>
              <w:rStyle w:val="PageNumber"/>
            </w:rPr>
          </w:pPr>
        </w:p>
        <w:p w:rsidR="00EC379B" w:rsidRDefault="00DF6592" w:rsidP="009C1E9A">
          <w:pPr>
            <w:pStyle w:val="Footer"/>
            <w:tabs>
              <w:tab w:val="clear" w:pos="8640"/>
              <w:tab w:val="right" w:pos="9360"/>
            </w:tabs>
            <w:jc w:val="right"/>
          </w:pPr>
        </w:p>
      </w:tc>
    </w:tr>
    <w:tr w:rsidR="00522F37" w:rsidTr="009C1E9A">
      <w:trPr>
        <w:cantSplit/>
        <w:trHeight w:val="323"/>
      </w:trPr>
      <w:tc>
        <w:tcPr>
          <w:tcW w:w="0" w:type="pct"/>
          <w:gridSpan w:val="3"/>
        </w:tcPr>
        <w:p w:rsidR="00EC379B" w:rsidRDefault="00DF659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F6592" w:rsidP="009C1E9A">
          <w:pPr>
            <w:pStyle w:val="Footer"/>
            <w:tabs>
              <w:tab w:val="clear" w:pos="8640"/>
              <w:tab w:val="right" w:pos="9360"/>
            </w:tabs>
            <w:jc w:val="center"/>
          </w:pPr>
        </w:p>
      </w:tc>
    </w:tr>
  </w:tbl>
  <w:p w:rsidR="00EC379B" w:rsidRPr="00FF6F72" w:rsidRDefault="00DF6592"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3B" w:rsidRDefault="00DF6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F6592">
      <w:r>
        <w:separator/>
      </w:r>
    </w:p>
  </w:footnote>
  <w:footnote w:type="continuationSeparator" w:id="0">
    <w:p w:rsidR="00000000" w:rsidRDefault="00DF6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3B" w:rsidRDefault="00DF65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3B" w:rsidRDefault="00DF65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3B" w:rsidRDefault="00DF65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37"/>
    <w:rsid w:val="00522F37"/>
    <w:rsid w:val="00DF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11E6D"/>
    <w:rPr>
      <w:sz w:val="16"/>
      <w:szCs w:val="16"/>
    </w:rPr>
  </w:style>
  <w:style w:type="paragraph" w:styleId="CommentText">
    <w:name w:val="annotation text"/>
    <w:basedOn w:val="Normal"/>
    <w:link w:val="CommentTextChar"/>
    <w:rsid w:val="00C11E6D"/>
    <w:rPr>
      <w:sz w:val="20"/>
      <w:szCs w:val="20"/>
    </w:rPr>
  </w:style>
  <w:style w:type="character" w:customStyle="1" w:styleId="CommentTextChar">
    <w:name w:val="Comment Text Char"/>
    <w:basedOn w:val="DefaultParagraphFont"/>
    <w:link w:val="CommentText"/>
    <w:rsid w:val="00C11E6D"/>
  </w:style>
  <w:style w:type="paragraph" w:styleId="CommentSubject">
    <w:name w:val="annotation subject"/>
    <w:basedOn w:val="CommentText"/>
    <w:next w:val="CommentText"/>
    <w:link w:val="CommentSubjectChar"/>
    <w:rsid w:val="00C11E6D"/>
    <w:rPr>
      <w:b/>
      <w:bCs/>
    </w:rPr>
  </w:style>
  <w:style w:type="character" w:customStyle="1" w:styleId="CommentSubjectChar">
    <w:name w:val="Comment Subject Char"/>
    <w:basedOn w:val="CommentTextChar"/>
    <w:link w:val="CommentSubject"/>
    <w:rsid w:val="00C11E6D"/>
    <w:rPr>
      <w:b/>
      <w:bCs/>
    </w:rPr>
  </w:style>
  <w:style w:type="paragraph" w:styleId="Revision">
    <w:name w:val="Revision"/>
    <w:hidden/>
    <w:uiPriority w:val="99"/>
    <w:semiHidden/>
    <w:rsid w:val="006A56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11E6D"/>
    <w:rPr>
      <w:sz w:val="16"/>
      <w:szCs w:val="16"/>
    </w:rPr>
  </w:style>
  <w:style w:type="paragraph" w:styleId="CommentText">
    <w:name w:val="annotation text"/>
    <w:basedOn w:val="Normal"/>
    <w:link w:val="CommentTextChar"/>
    <w:rsid w:val="00C11E6D"/>
    <w:rPr>
      <w:sz w:val="20"/>
      <w:szCs w:val="20"/>
    </w:rPr>
  </w:style>
  <w:style w:type="character" w:customStyle="1" w:styleId="CommentTextChar">
    <w:name w:val="Comment Text Char"/>
    <w:basedOn w:val="DefaultParagraphFont"/>
    <w:link w:val="CommentText"/>
    <w:rsid w:val="00C11E6D"/>
  </w:style>
  <w:style w:type="paragraph" w:styleId="CommentSubject">
    <w:name w:val="annotation subject"/>
    <w:basedOn w:val="CommentText"/>
    <w:next w:val="CommentText"/>
    <w:link w:val="CommentSubjectChar"/>
    <w:rsid w:val="00C11E6D"/>
    <w:rPr>
      <w:b/>
      <w:bCs/>
    </w:rPr>
  </w:style>
  <w:style w:type="character" w:customStyle="1" w:styleId="CommentSubjectChar">
    <w:name w:val="Comment Subject Char"/>
    <w:basedOn w:val="CommentTextChar"/>
    <w:link w:val="CommentSubject"/>
    <w:rsid w:val="00C11E6D"/>
    <w:rPr>
      <w:b/>
      <w:bCs/>
    </w:rPr>
  </w:style>
  <w:style w:type="paragraph" w:styleId="Revision">
    <w:name w:val="Revision"/>
    <w:hidden/>
    <w:uiPriority w:val="99"/>
    <w:semiHidden/>
    <w:rsid w:val="006A56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1313</Words>
  <Characters>6682</Characters>
  <Application>Microsoft Office Word</Application>
  <DocSecurity>4</DocSecurity>
  <Lines>215</Lines>
  <Paragraphs>67</Paragraphs>
  <ScaleCrop>false</ScaleCrop>
  <HeadingPairs>
    <vt:vector size="2" baseType="variant">
      <vt:variant>
        <vt:lpstr>Title</vt:lpstr>
      </vt:variant>
      <vt:variant>
        <vt:i4>1</vt:i4>
      </vt:variant>
    </vt:vector>
  </HeadingPairs>
  <TitlesOfParts>
    <vt:vector size="1" baseType="lpstr">
      <vt:lpstr>BA - HB02483 (Committee Report (Substituted))</vt:lpstr>
    </vt:vector>
  </TitlesOfParts>
  <Company>State of Texas</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28282</dc:subject>
  <dc:creator>State of Texas</dc:creator>
  <dc:description>HB 2483 by Parker-(H)Business &amp; Industry (Substitute Document Number: 85R 27525)</dc:description>
  <cp:lastModifiedBy>Brianna Weis</cp:lastModifiedBy>
  <cp:revision>2</cp:revision>
  <cp:lastPrinted>2017-04-13T23:19:00Z</cp:lastPrinted>
  <dcterms:created xsi:type="dcterms:W3CDTF">2017-05-05T02:12:00Z</dcterms:created>
  <dcterms:modified xsi:type="dcterms:W3CDTF">2017-05-05T02:12:00Z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17.123.954</vt:lpwstr>
  </property>
</Properties>
</file>