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C64CF" w:rsidTr="00345119">
        <w:tc>
          <w:tcPr>
            <w:tcW w:w="9576" w:type="dxa"/>
            <w:noWrap/>
          </w:tcPr>
          <w:p w:rsidR="008423E4" w:rsidRPr="0022177D" w:rsidRDefault="000524E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524E6" w:rsidP="008423E4">
      <w:pPr>
        <w:jc w:val="center"/>
      </w:pPr>
    </w:p>
    <w:p w:rsidR="008423E4" w:rsidRPr="00B31F0E" w:rsidRDefault="000524E6" w:rsidP="008423E4"/>
    <w:p w:rsidR="008423E4" w:rsidRPr="00742794" w:rsidRDefault="000524E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C64CF" w:rsidTr="00345119">
        <w:tc>
          <w:tcPr>
            <w:tcW w:w="9576" w:type="dxa"/>
          </w:tcPr>
          <w:p w:rsidR="008423E4" w:rsidRPr="00861995" w:rsidRDefault="000524E6" w:rsidP="00345119">
            <w:pPr>
              <w:jc w:val="right"/>
            </w:pPr>
            <w:r>
              <w:t>H.B. 2484</w:t>
            </w:r>
          </w:p>
        </w:tc>
      </w:tr>
      <w:tr w:rsidR="00CC64CF" w:rsidTr="00345119">
        <w:tc>
          <w:tcPr>
            <w:tcW w:w="9576" w:type="dxa"/>
          </w:tcPr>
          <w:p w:rsidR="008423E4" w:rsidRPr="00861995" w:rsidRDefault="000524E6" w:rsidP="003F0BAD">
            <w:pPr>
              <w:jc w:val="right"/>
            </w:pPr>
            <w:r>
              <w:t xml:space="preserve">By: </w:t>
            </w:r>
            <w:r>
              <w:t>Nevárez</w:t>
            </w:r>
          </w:p>
        </w:tc>
      </w:tr>
      <w:tr w:rsidR="00CC64CF" w:rsidTr="00345119">
        <w:tc>
          <w:tcPr>
            <w:tcW w:w="9576" w:type="dxa"/>
          </w:tcPr>
          <w:p w:rsidR="008423E4" w:rsidRPr="00861995" w:rsidRDefault="000524E6" w:rsidP="00345119">
            <w:pPr>
              <w:jc w:val="right"/>
            </w:pPr>
            <w:r>
              <w:t>Agriculture &amp; Livestock</w:t>
            </w:r>
          </w:p>
        </w:tc>
      </w:tr>
      <w:tr w:rsidR="00CC64CF" w:rsidTr="00345119">
        <w:tc>
          <w:tcPr>
            <w:tcW w:w="9576" w:type="dxa"/>
          </w:tcPr>
          <w:p w:rsidR="008423E4" w:rsidRDefault="000524E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524E6" w:rsidP="008423E4">
      <w:pPr>
        <w:tabs>
          <w:tab w:val="right" w:pos="9360"/>
        </w:tabs>
      </w:pPr>
    </w:p>
    <w:p w:rsidR="008423E4" w:rsidRDefault="000524E6" w:rsidP="008423E4"/>
    <w:p w:rsidR="008423E4" w:rsidRDefault="000524E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C64CF" w:rsidTr="00345119">
        <w:tc>
          <w:tcPr>
            <w:tcW w:w="9576" w:type="dxa"/>
          </w:tcPr>
          <w:p w:rsidR="008423E4" w:rsidRPr="00A8133F" w:rsidRDefault="000524E6" w:rsidP="008F17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524E6" w:rsidP="008F1760"/>
          <w:p w:rsidR="008423E4" w:rsidRDefault="000524E6" w:rsidP="008F17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</w:t>
            </w:r>
            <w:r>
              <w:t>that</w:t>
            </w:r>
            <w:r>
              <w:t xml:space="preserve"> </w:t>
            </w:r>
            <w:r>
              <w:t xml:space="preserve">private </w:t>
            </w:r>
            <w:r>
              <w:t xml:space="preserve">animal </w:t>
            </w:r>
            <w:r>
              <w:t>export-import processing facilities</w:t>
            </w:r>
            <w:r>
              <w:t xml:space="preserve"> </w:t>
            </w:r>
            <w:r>
              <w:t xml:space="preserve">lack oversight </w:t>
            </w:r>
            <w:r>
              <w:t xml:space="preserve">and that oversight of such processing facilities could </w:t>
            </w:r>
            <w:r>
              <w:t>help protect</w:t>
            </w:r>
            <w:r>
              <w:t xml:space="preserve"> the related livestock industry and the public's health, safety, and welfare</w:t>
            </w:r>
            <w:r>
              <w:t>. H.B. 2484 seeks to address this issue by providing for the licensing of such facilities.</w:t>
            </w:r>
          </w:p>
          <w:p w:rsidR="008423E4" w:rsidRPr="00E26B13" w:rsidRDefault="000524E6" w:rsidP="008F1760">
            <w:pPr>
              <w:rPr>
                <w:b/>
              </w:rPr>
            </w:pPr>
          </w:p>
        </w:tc>
      </w:tr>
      <w:tr w:rsidR="00CC64CF" w:rsidTr="00345119">
        <w:tc>
          <w:tcPr>
            <w:tcW w:w="9576" w:type="dxa"/>
          </w:tcPr>
          <w:p w:rsidR="0017725B" w:rsidRDefault="000524E6" w:rsidP="008F17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</w:t>
            </w:r>
            <w:r>
              <w:rPr>
                <w:b/>
                <w:u w:val="single"/>
              </w:rPr>
              <w:t>ACT</w:t>
            </w:r>
          </w:p>
          <w:p w:rsidR="0017725B" w:rsidRDefault="000524E6" w:rsidP="008F1760">
            <w:pPr>
              <w:rPr>
                <w:b/>
                <w:u w:val="single"/>
              </w:rPr>
            </w:pPr>
          </w:p>
          <w:p w:rsidR="00891EA9" w:rsidRPr="00891EA9" w:rsidRDefault="000524E6" w:rsidP="008F176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</w:t>
            </w:r>
            <w:r>
              <w:t>ndatory supervision.</w:t>
            </w:r>
          </w:p>
          <w:p w:rsidR="0017725B" w:rsidRPr="0017725B" w:rsidRDefault="000524E6" w:rsidP="008F1760">
            <w:pPr>
              <w:rPr>
                <w:b/>
                <w:u w:val="single"/>
              </w:rPr>
            </w:pPr>
          </w:p>
        </w:tc>
      </w:tr>
      <w:tr w:rsidR="00CC64CF" w:rsidTr="00345119">
        <w:tc>
          <w:tcPr>
            <w:tcW w:w="9576" w:type="dxa"/>
          </w:tcPr>
          <w:p w:rsidR="008423E4" w:rsidRPr="00A8133F" w:rsidRDefault="000524E6" w:rsidP="008F17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524E6" w:rsidP="008F1760"/>
          <w:p w:rsidR="00891EA9" w:rsidRDefault="000524E6" w:rsidP="008F17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Department of Agriculture in SECTION 2 of this bill.</w:t>
            </w:r>
          </w:p>
          <w:p w:rsidR="008423E4" w:rsidRPr="00E21FDC" w:rsidRDefault="000524E6" w:rsidP="008F1760">
            <w:pPr>
              <w:rPr>
                <w:b/>
              </w:rPr>
            </w:pPr>
          </w:p>
        </w:tc>
      </w:tr>
      <w:tr w:rsidR="00CC64CF" w:rsidTr="00345119">
        <w:tc>
          <w:tcPr>
            <w:tcW w:w="9576" w:type="dxa"/>
          </w:tcPr>
          <w:p w:rsidR="008423E4" w:rsidRPr="00A8133F" w:rsidRDefault="000524E6" w:rsidP="008F17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524E6" w:rsidP="008F1760"/>
          <w:p w:rsidR="008423E4" w:rsidRDefault="000524E6" w:rsidP="008F1760">
            <w:pPr>
              <w:pStyle w:val="Header"/>
              <w:jc w:val="both"/>
            </w:pPr>
            <w:r>
              <w:t xml:space="preserve">H.B. 2484 amends the </w:t>
            </w:r>
            <w:r w:rsidRPr="009557E6">
              <w:t>Agriculture Code</w:t>
            </w:r>
            <w:r>
              <w:t xml:space="preserve"> </w:t>
            </w:r>
            <w:r>
              <w:t xml:space="preserve">to </w:t>
            </w:r>
            <w:r>
              <w:t>establish</w:t>
            </w:r>
            <w:r>
              <w:t xml:space="preserve"> a license</w:t>
            </w:r>
            <w:r>
              <w:t xml:space="preserve"> requirement for a person operating an export-import processing facility that is located in Texas, </w:t>
            </w:r>
            <w:r>
              <w:t xml:space="preserve">is </w:t>
            </w:r>
            <w:r w:rsidRPr="00624F5B">
              <w:t>authorized under certain federal regulations</w:t>
            </w:r>
            <w:r>
              <w:t>, and has the capacity to receive and hold animals and animal products for transportation in international tra</w:t>
            </w:r>
            <w:r>
              <w:t xml:space="preserve">de. </w:t>
            </w:r>
            <w:r>
              <w:t>The bill</w:t>
            </w:r>
            <w:r>
              <w:t xml:space="preserve"> </w:t>
            </w:r>
            <w:r>
              <w:t>grant</w:t>
            </w:r>
            <w:r>
              <w:t>s</w:t>
            </w:r>
            <w:r>
              <w:t xml:space="preserve"> the </w:t>
            </w:r>
            <w:r>
              <w:t>Department of Agriculture (TDA)</w:t>
            </w:r>
            <w:r w:rsidRPr="009557E6">
              <w:t xml:space="preserve"> exclusive authority to license</w:t>
            </w:r>
            <w:r>
              <w:t xml:space="preserve"> </w:t>
            </w:r>
            <w:r>
              <w:t>such</w:t>
            </w:r>
            <w:r w:rsidRPr="009557E6">
              <w:t xml:space="preserve"> facilities in</w:t>
            </w:r>
            <w:r>
              <w:t xml:space="preserve"> Texas. The bill requires the TDA to </w:t>
            </w:r>
            <w:r w:rsidRPr="009557E6">
              <w:t>adopt rules to implement, administer, and enforce</w:t>
            </w:r>
            <w:r>
              <w:t xml:space="preserve"> the bill's provisions</w:t>
            </w:r>
            <w:r>
              <w:t>,</w:t>
            </w:r>
            <w:r>
              <w:t xml:space="preserve"> including requirements to obtain</w:t>
            </w:r>
            <w:r>
              <w:t xml:space="preserve"> and rene</w:t>
            </w:r>
            <w:r>
              <w:t>w a license;</w:t>
            </w:r>
            <w:r>
              <w:t xml:space="preserve"> standards governing a license holder's operation of a facility necessary to protect the public's health, safety, and welfare and the safety</w:t>
            </w:r>
            <w:r>
              <w:t xml:space="preserve"> of animals held by a facility;</w:t>
            </w:r>
            <w:r>
              <w:t xml:space="preserve"> fees for the issuance and renewal of a license in amounts necessary to r</w:t>
            </w:r>
            <w:r>
              <w:t xml:space="preserve">ecover </w:t>
            </w:r>
            <w:r>
              <w:t>TDA</w:t>
            </w:r>
            <w:r>
              <w:t xml:space="preserve"> direct and indirect costs of adm</w:t>
            </w:r>
            <w:r>
              <w:t>inistering the</w:t>
            </w:r>
            <w:r>
              <w:t xml:space="preserve"> bill's</w:t>
            </w:r>
            <w:r>
              <w:t xml:space="preserve"> provisions; and</w:t>
            </w:r>
            <w:r>
              <w:t xml:space="preserve"> a schedule of</w:t>
            </w:r>
            <w:r>
              <w:t xml:space="preserve"> sanctions for violations of </w:t>
            </w:r>
            <w:r>
              <w:t xml:space="preserve">the bill's </w:t>
            </w:r>
            <w:r>
              <w:t>provisions</w:t>
            </w:r>
            <w:r>
              <w:t xml:space="preserve"> and rules adopted under </w:t>
            </w:r>
            <w:r w:rsidRPr="00A57391">
              <w:t>th</w:t>
            </w:r>
            <w:r w:rsidRPr="005942EA">
              <w:t>os</w:t>
            </w:r>
            <w:r w:rsidRPr="00A57391">
              <w:t>e</w:t>
            </w:r>
            <w:r>
              <w:t xml:space="preserve"> provisions</w:t>
            </w:r>
            <w:r>
              <w:t>.</w:t>
            </w:r>
            <w:r>
              <w:t xml:space="preserve"> The bill exempts a governmental entity from </w:t>
            </w:r>
            <w:r w:rsidRPr="00E7419B">
              <w:t>the license and renewal f</w:t>
            </w:r>
            <w:r w:rsidRPr="00E7419B">
              <w:t>ees</w:t>
            </w:r>
            <w:r>
              <w:t xml:space="preserve">. The bill authorizes the TDA to </w:t>
            </w:r>
            <w:r w:rsidRPr="00E7419B">
              <w:t xml:space="preserve">impose an administrative penalty or other administrative sanction for a violation of </w:t>
            </w:r>
            <w:r>
              <w:t>the</w:t>
            </w:r>
            <w:r>
              <w:t xml:space="preserve"> bill's</w:t>
            </w:r>
            <w:r>
              <w:t xml:space="preserve"> provisions </w:t>
            </w:r>
            <w:r w:rsidRPr="00E7419B">
              <w:t xml:space="preserve">or a rule adopted under </w:t>
            </w:r>
            <w:r>
              <w:t>th</w:t>
            </w:r>
            <w:r>
              <w:t>os</w:t>
            </w:r>
            <w:r>
              <w:t>e provisions</w:t>
            </w:r>
            <w:r>
              <w:t xml:space="preserve"> and caps the administrative penalty at </w:t>
            </w:r>
            <w:r>
              <w:t>$5,000</w:t>
            </w:r>
            <w:r w:rsidRPr="00E7419B">
              <w:t>.</w:t>
            </w:r>
            <w:r>
              <w:t xml:space="preserve"> </w:t>
            </w:r>
            <w:r>
              <w:t>The bill authorizes the T</w:t>
            </w:r>
            <w:r>
              <w:t xml:space="preserve">DA to </w:t>
            </w:r>
            <w:r w:rsidRPr="00D6777C">
              <w:t xml:space="preserve">suspend or revoke a license for a violation of </w:t>
            </w:r>
            <w:r>
              <w:t>the</w:t>
            </w:r>
            <w:r>
              <w:t xml:space="preserve"> bill's</w:t>
            </w:r>
            <w:r>
              <w:t xml:space="preserve"> provisions</w:t>
            </w:r>
            <w:r w:rsidRPr="00D6777C">
              <w:t xml:space="preserve"> or a ru</w:t>
            </w:r>
            <w:r>
              <w:t>le adopted under th</w:t>
            </w:r>
            <w:r>
              <w:t>os</w:t>
            </w:r>
            <w:r>
              <w:t>e provisions</w:t>
            </w:r>
            <w:r w:rsidRPr="00D6777C">
              <w:t>.</w:t>
            </w:r>
            <w:r>
              <w:t xml:space="preserve"> The bill's </w:t>
            </w:r>
            <w:r>
              <w:t xml:space="preserve">license requirement and enforcement </w:t>
            </w:r>
            <w:r>
              <w:t xml:space="preserve">provisions </w:t>
            </w:r>
            <w:r w:rsidRPr="00BE3C1E">
              <w:t xml:space="preserve">do not apply before the 90th day after </w:t>
            </w:r>
            <w:r>
              <w:t>TDA</w:t>
            </w:r>
            <w:r>
              <w:t xml:space="preserve"> </w:t>
            </w:r>
            <w:r w:rsidRPr="00BE3C1E">
              <w:t>rules</w:t>
            </w:r>
            <w:r>
              <w:t xml:space="preserve"> relating to requirements to obtain and renew a license</w:t>
            </w:r>
            <w:r>
              <w:t xml:space="preserve"> </w:t>
            </w:r>
            <w:r w:rsidRPr="00E640DD">
              <w:t>become effective.</w:t>
            </w:r>
            <w:r>
              <w:t xml:space="preserve"> </w:t>
            </w:r>
          </w:p>
          <w:p w:rsidR="008423E4" w:rsidRPr="00835628" w:rsidRDefault="000524E6" w:rsidP="008F1760">
            <w:pPr>
              <w:rPr>
                <w:b/>
              </w:rPr>
            </w:pPr>
          </w:p>
        </w:tc>
      </w:tr>
      <w:tr w:rsidR="00CC64CF" w:rsidTr="00345119">
        <w:tc>
          <w:tcPr>
            <w:tcW w:w="9576" w:type="dxa"/>
          </w:tcPr>
          <w:p w:rsidR="008423E4" w:rsidRPr="00A8133F" w:rsidRDefault="000524E6" w:rsidP="008F17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524E6" w:rsidP="008F1760"/>
          <w:p w:rsidR="008423E4" w:rsidRPr="003624F2" w:rsidRDefault="000524E6" w:rsidP="008F17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0524E6" w:rsidP="008F1760">
            <w:pPr>
              <w:rPr>
                <w:b/>
              </w:rPr>
            </w:pPr>
          </w:p>
        </w:tc>
      </w:tr>
    </w:tbl>
    <w:p w:rsidR="008423E4" w:rsidRPr="00BE0E75" w:rsidRDefault="000524E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524E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24E6">
      <w:r>
        <w:separator/>
      </w:r>
    </w:p>
  </w:endnote>
  <w:endnote w:type="continuationSeparator" w:id="0">
    <w:p w:rsidR="00000000" w:rsidRDefault="0005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C64CF" w:rsidTr="009C1E9A">
      <w:trPr>
        <w:cantSplit/>
      </w:trPr>
      <w:tc>
        <w:tcPr>
          <w:tcW w:w="0" w:type="pct"/>
        </w:tcPr>
        <w:p w:rsidR="00137D90" w:rsidRDefault="000524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524E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524E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524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524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64CF" w:rsidTr="009C1E9A">
      <w:trPr>
        <w:cantSplit/>
      </w:trPr>
      <w:tc>
        <w:tcPr>
          <w:tcW w:w="0" w:type="pct"/>
        </w:tcPr>
        <w:p w:rsidR="00EC379B" w:rsidRDefault="000524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524E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19428</w:t>
          </w:r>
        </w:p>
      </w:tc>
      <w:tc>
        <w:tcPr>
          <w:tcW w:w="2453" w:type="pct"/>
        </w:tcPr>
        <w:p w:rsidR="00EC379B" w:rsidRDefault="000524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17.83.652</w:t>
          </w:r>
          <w:r>
            <w:fldChar w:fldCharType="end"/>
          </w:r>
        </w:p>
      </w:tc>
    </w:tr>
    <w:tr w:rsidR="00CC64CF" w:rsidTr="009C1E9A">
      <w:trPr>
        <w:cantSplit/>
      </w:trPr>
      <w:tc>
        <w:tcPr>
          <w:tcW w:w="0" w:type="pct"/>
        </w:tcPr>
        <w:p w:rsidR="00EC379B" w:rsidRDefault="000524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524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524E6" w:rsidP="006D504F">
          <w:pPr>
            <w:pStyle w:val="Footer"/>
            <w:rPr>
              <w:rStyle w:val="PageNumber"/>
            </w:rPr>
          </w:pPr>
        </w:p>
        <w:p w:rsidR="00EC379B" w:rsidRDefault="000524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64C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524E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524E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524E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24E6">
      <w:r>
        <w:separator/>
      </w:r>
    </w:p>
  </w:footnote>
  <w:footnote w:type="continuationSeparator" w:id="0">
    <w:p w:rsidR="00000000" w:rsidRDefault="00052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CF"/>
    <w:rsid w:val="000524E6"/>
    <w:rsid w:val="00C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91E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1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1EA9"/>
  </w:style>
  <w:style w:type="paragraph" w:styleId="CommentSubject">
    <w:name w:val="annotation subject"/>
    <w:basedOn w:val="CommentText"/>
    <w:next w:val="CommentText"/>
    <w:link w:val="CommentSubjectChar"/>
    <w:rsid w:val="00891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1EA9"/>
    <w:rPr>
      <w:b/>
      <w:bCs/>
    </w:rPr>
  </w:style>
  <w:style w:type="character" w:styleId="Hyperlink">
    <w:name w:val="Hyperlink"/>
    <w:basedOn w:val="DefaultParagraphFont"/>
    <w:rsid w:val="00624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91E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1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1EA9"/>
  </w:style>
  <w:style w:type="paragraph" w:styleId="CommentSubject">
    <w:name w:val="annotation subject"/>
    <w:basedOn w:val="CommentText"/>
    <w:next w:val="CommentText"/>
    <w:link w:val="CommentSubjectChar"/>
    <w:rsid w:val="00891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1EA9"/>
    <w:rPr>
      <w:b/>
      <w:bCs/>
    </w:rPr>
  </w:style>
  <w:style w:type="character" w:styleId="Hyperlink">
    <w:name w:val="Hyperlink"/>
    <w:basedOn w:val="DefaultParagraphFont"/>
    <w:rsid w:val="00624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2237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HB02484 (Committee Report (Unamended))</vt:lpstr>
    </vt:vector>
  </TitlesOfParts>
  <Company>State of Texas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19428</dc:subject>
  <dc:creator>State of Texas</dc:creator>
  <dc:description>HB 2484 by Nevárez-(H)Agriculture &amp; Livestock</dc:description>
  <cp:lastModifiedBy>Brianna Weis</cp:lastModifiedBy>
  <cp:revision>2</cp:revision>
  <cp:lastPrinted>2017-03-26T16:32:00Z</cp:lastPrinted>
  <dcterms:created xsi:type="dcterms:W3CDTF">2017-04-24T21:47:00Z</dcterms:created>
  <dcterms:modified xsi:type="dcterms:W3CDTF">2017-04-24T21:47:00Z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17.83.652</vt:lpwstr>
  </property>
</Properties>
</file>