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766E7" w:rsidTr="00345119">
        <w:tc>
          <w:tcPr>
            <w:tcW w:w="9576" w:type="dxa"/>
            <w:noWrap/>
          </w:tcPr>
          <w:p w:rsidR="008423E4" w:rsidRPr="0022177D" w:rsidRDefault="00E20A7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20A70" w:rsidP="008423E4">
      <w:pPr>
        <w:jc w:val="center"/>
      </w:pPr>
    </w:p>
    <w:p w:rsidR="008423E4" w:rsidRPr="00B31F0E" w:rsidRDefault="00E20A70" w:rsidP="008423E4"/>
    <w:p w:rsidR="008423E4" w:rsidRPr="00742794" w:rsidRDefault="00E20A7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66E7" w:rsidTr="00345119">
        <w:tc>
          <w:tcPr>
            <w:tcW w:w="9576" w:type="dxa"/>
          </w:tcPr>
          <w:p w:rsidR="008423E4" w:rsidRPr="00861995" w:rsidRDefault="00E20A70" w:rsidP="00345119">
            <w:pPr>
              <w:jc w:val="right"/>
            </w:pPr>
            <w:r>
              <w:t>C.S.H.B. 2497</w:t>
            </w:r>
          </w:p>
        </w:tc>
      </w:tr>
      <w:tr w:rsidR="009766E7" w:rsidTr="00345119">
        <w:tc>
          <w:tcPr>
            <w:tcW w:w="9576" w:type="dxa"/>
          </w:tcPr>
          <w:p w:rsidR="008423E4" w:rsidRPr="00861995" w:rsidRDefault="00E20A70" w:rsidP="00D848BB">
            <w:pPr>
              <w:jc w:val="right"/>
            </w:pPr>
            <w:r>
              <w:t xml:space="preserve">By: </w:t>
            </w:r>
            <w:r>
              <w:t>Dutton</w:t>
            </w:r>
          </w:p>
        </w:tc>
      </w:tr>
      <w:tr w:rsidR="009766E7" w:rsidTr="00345119">
        <w:tc>
          <w:tcPr>
            <w:tcW w:w="9576" w:type="dxa"/>
          </w:tcPr>
          <w:p w:rsidR="008423E4" w:rsidRPr="00861995" w:rsidRDefault="00E20A70" w:rsidP="00345119">
            <w:pPr>
              <w:jc w:val="right"/>
            </w:pPr>
            <w:r>
              <w:t>Environmental Regulation</w:t>
            </w:r>
          </w:p>
        </w:tc>
      </w:tr>
      <w:tr w:rsidR="009766E7" w:rsidTr="00345119">
        <w:tc>
          <w:tcPr>
            <w:tcW w:w="9576" w:type="dxa"/>
          </w:tcPr>
          <w:p w:rsidR="008423E4" w:rsidRDefault="00E20A70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20A70" w:rsidP="008423E4">
      <w:pPr>
        <w:tabs>
          <w:tab w:val="right" w:pos="9360"/>
        </w:tabs>
      </w:pPr>
    </w:p>
    <w:p w:rsidR="008423E4" w:rsidRDefault="00E20A70" w:rsidP="008423E4"/>
    <w:p w:rsidR="008423E4" w:rsidRDefault="00E20A7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9766E7" w:rsidTr="00D848BB">
        <w:tc>
          <w:tcPr>
            <w:tcW w:w="9582" w:type="dxa"/>
          </w:tcPr>
          <w:p w:rsidR="008423E4" w:rsidRPr="00A8133F" w:rsidRDefault="00E20A70" w:rsidP="0095776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20A70" w:rsidP="00957764"/>
          <w:p w:rsidR="008423E4" w:rsidRDefault="00E20A70" w:rsidP="00957764">
            <w:pPr>
              <w:pStyle w:val="Header"/>
              <w:jc w:val="both"/>
            </w:pPr>
            <w:r>
              <w:t xml:space="preserve">Interested parties contend that </w:t>
            </w:r>
            <w:r>
              <w:t>the</w:t>
            </w:r>
            <w:r>
              <w:t xml:space="preserve"> surrounding community </w:t>
            </w:r>
            <w:r>
              <w:t>of a</w:t>
            </w:r>
            <w:r>
              <w:t xml:space="preserve"> facility or proposed facility</w:t>
            </w:r>
            <w:r>
              <w:t xml:space="preserve"> for which an environmental permit is sought</w:t>
            </w:r>
            <w:r>
              <w:t xml:space="preserve"> </w:t>
            </w:r>
            <w:r>
              <w:t>is too often</w:t>
            </w:r>
            <w:r>
              <w:t xml:space="preserve"> unaware of</w:t>
            </w:r>
            <w:r>
              <w:t xml:space="preserve"> the permit application</w:t>
            </w:r>
            <w:r>
              <w:t xml:space="preserve"> and therefore unable to</w:t>
            </w:r>
            <w:r>
              <w:t xml:space="preserve"> comment </w:t>
            </w:r>
            <w:r>
              <w:t>on the</w:t>
            </w:r>
            <w:r>
              <w:t xml:space="preserve"> </w:t>
            </w:r>
            <w:r>
              <w:t xml:space="preserve">permit's </w:t>
            </w:r>
            <w:r>
              <w:t>potential</w:t>
            </w:r>
            <w:r>
              <w:t xml:space="preserve"> impact</w:t>
            </w:r>
            <w:r>
              <w:t xml:space="preserve"> </w:t>
            </w:r>
            <w:r>
              <w:t>on</w:t>
            </w:r>
            <w:r>
              <w:t xml:space="preserve"> the community.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 xml:space="preserve">. </w:t>
            </w:r>
            <w:r>
              <w:t>2497</w:t>
            </w:r>
            <w:r>
              <w:t xml:space="preserve"> seeks to address this issue by providing for the placement of a sig</w:t>
            </w:r>
            <w:r>
              <w:t xml:space="preserve">n with certain information at the </w:t>
            </w:r>
            <w:r w:rsidRPr="007B02CE">
              <w:t>site of the facility or proposed facility</w:t>
            </w:r>
            <w:r>
              <w:t xml:space="preserve">. </w:t>
            </w:r>
            <w:r>
              <w:t xml:space="preserve"> </w:t>
            </w:r>
          </w:p>
          <w:p w:rsidR="008423E4" w:rsidRPr="00E26B13" w:rsidRDefault="00E20A70" w:rsidP="00957764">
            <w:pPr>
              <w:rPr>
                <w:b/>
              </w:rPr>
            </w:pPr>
          </w:p>
        </w:tc>
      </w:tr>
      <w:tr w:rsidR="009766E7" w:rsidTr="00D848BB">
        <w:tc>
          <w:tcPr>
            <w:tcW w:w="9582" w:type="dxa"/>
          </w:tcPr>
          <w:p w:rsidR="0017725B" w:rsidRDefault="00E20A70" w:rsidP="009577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20A70" w:rsidP="00957764">
            <w:pPr>
              <w:rPr>
                <w:b/>
                <w:u w:val="single"/>
              </w:rPr>
            </w:pPr>
          </w:p>
          <w:p w:rsidR="00D7420F" w:rsidRPr="00D7420F" w:rsidRDefault="00E20A70" w:rsidP="00957764">
            <w:pPr>
              <w:jc w:val="both"/>
            </w:pPr>
            <w:r>
              <w:t>It is the committee's opinion that this bill does not expressly create a criminal offense, increase the punishment for an existing criminal offense or</w:t>
            </w:r>
            <w:r>
              <w:t xml:space="preserve"> category of offenses, or change the eligibility of a person for community supervision, parole, or mandatory supervision.</w:t>
            </w:r>
          </w:p>
          <w:p w:rsidR="0017725B" w:rsidRPr="0017725B" w:rsidRDefault="00E20A70" w:rsidP="00957764">
            <w:pPr>
              <w:rPr>
                <w:b/>
                <w:u w:val="single"/>
              </w:rPr>
            </w:pPr>
          </w:p>
        </w:tc>
      </w:tr>
      <w:tr w:rsidR="009766E7" w:rsidTr="00D848BB">
        <w:tc>
          <w:tcPr>
            <w:tcW w:w="9582" w:type="dxa"/>
          </w:tcPr>
          <w:p w:rsidR="008423E4" w:rsidRPr="00A8133F" w:rsidRDefault="00E20A70" w:rsidP="0095776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20A70" w:rsidP="00957764"/>
          <w:p w:rsidR="00D7420F" w:rsidRDefault="00E20A70" w:rsidP="009577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</w:t>
            </w:r>
            <w:r>
              <w:t>a state officer, department, agency, or institution.</w:t>
            </w:r>
          </w:p>
          <w:p w:rsidR="008423E4" w:rsidRPr="00E21FDC" w:rsidRDefault="00E20A70" w:rsidP="00957764">
            <w:pPr>
              <w:rPr>
                <w:b/>
              </w:rPr>
            </w:pPr>
          </w:p>
        </w:tc>
      </w:tr>
      <w:tr w:rsidR="009766E7" w:rsidTr="00D848BB">
        <w:tc>
          <w:tcPr>
            <w:tcW w:w="9582" w:type="dxa"/>
          </w:tcPr>
          <w:p w:rsidR="008423E4" w:rsidRPr="00A8133F" w:rsidRDefault="00E20A70" w:rsidP="0095776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20A70" w:rsidP="00957764"/>
          <w:p w:rsidR="008423E4" w:rsidRDefault="00E20A70" w:rsidP="009577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2497 amends the Water Code to </w:t>
            </w:r>
            <w:r>
              <w:t>require an applicant for an environment</w:t>
            </w:r>
            <w:r>
              <w:t>al</w:t>
            </w:r>
            <w:r>
              <w:t xml:space="preserve"> permit</w:t>
            </w:r>
            <w:r>
              <w:t xml:space="preserve"> to place</w:t>
            </w:r>
            <w:r>
              <w:t>, at the site of the facility or proposed facility for which the applicant is required to publ</w:t>
            </w:r>
            <w:r>
              <w:t>i</w:t>
            </w:r>
            <w:r>
              <w:t>sh</w:t>
            </w:r>
            <w:r>
              <w:t xml:space="preserve"> notice of intent to obtain </w:t>
            </w:r>
            <w:r>
              <w:t>the</w:t>
            </w:r>
            <w:r>
              <w:t xml:space="preserve"> permit, a sign that complies with rules adopted by the Texas Commission on Environmental Quality </w:t>
            </w:r>
            <w:r>
              <w:t xml:space="preserve">(TCEQ) </w:t>
            </w:r>
            <w:r>
              <w:t xml:space="preserve">stating that </w:t>
            </w:r>
            <w:r>
              <w:t>an application for a permit for a facility at the site has been filed</w:t>
            </w:r>
            <w:r>
              <w:t xml:space="preserve"> </w:t>
            </w:r>
            <w:r>
              <w:t xml:space="preserve">and the manner in which </w:t>
            </w:r>
            <w:r>
              <w:t xml:space="preserve">TCEQ </w:t>
            </w:r>
            <w:r>
              <w:t>may b</w:t>
            </w:r>
            <w:r>
              <w:t>e contacted for further information</w:t>
            </w:r>
            <w:r>
              <w:t xml:space="preserve">. </w:t>
            </w:r>
          </w:p>
          <w:p w:rsidR="008423E4" w:rsidRPr="00835628" w:rsidRDefault="00E20A70" w:rsidP="00957764">
            <w:pPr>
              <w:rPr>
                <w:b/>
              </w:rPr>
            </w:pPr>
          </w:p>
        </w:tc>
      </w:tr>
      <w:tr w:rsidR="009766E7" w:rsidTr="00D848BB">
        <w:tc>
          <w:tcPr>
            <w:tcW w:w="9582" w:type="dxa"/>
          </w:tcPr>
          <w:p w:rsidR="008423E4" w:rsidRPr="00A8133F" w:rsidRDefault="00E20A70" w:rsidP="0095776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20A70" w:rsidP="00957764"/>
          <w:p w:rsidR="008423E4" w:rsidRDefault="00E20A70" w:rsidP="009577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050D4A" w:rsidRPr="00A81388" w:rsidRDefault="00E20A70" w:rsidP="009577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766E7" w:rsidTr="00D848BB">
        <w:tc>
          <w:tcPr>
            <w:tcW w:w="9582" w:type="dxa"/>
          </w:tcPr>
          <w:p w:rsidR="00D848BB" w:rsidRDefault="00E20A70" w:rsidP="0095776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050D4A" w:rsidRDefault="00E20A70" w:rsidP="00957764">
            <w:pPr>
              <w:jc w:val="both"/>
            </w:pPr>
          </w:p>
          <w:p w:rsidR="00050D4A" w:rsidRDefault="00E20A70" w:rsidP="00957764">
            <w:pPr>
              <w:jc w:val="both"/>
            </w:pPr>
            <w:r>
              <w:t xml:space="preserve">While C.S.H.B. 2497 may differ from the original in minor or nonsubstantive ways, the following comparison is organized and formatted in a </w:t>
            </w:r>
            <w:r>
              <w:t>manner that indicates the substantial differences between the introduced and committee substitute versions of the bill.</w:t>
            </w:r>
          </w:p>
          <w:p w:rsidR="00050D4A" w:rsidRPr="00794A75" w:rsidRDefault="00E20A70" w:rsidP="00957764">
            <w:pPr>
              <w:jc w:val="both"/>
            </w:pPr>
          </w:p>
        </w:tc>
      </w:tr>
      <w:tr w:rsidR="009766E7" w:rsidTr="00D848BB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786"/>
              <w:gridCol w:w="4560"/>
            </w:tblGrid>
            <w:tr w:rsidR="009766E7" w:rsidTr="00D848BB">
              <w:trPr>
                <w:cantSplit/>
                <w:tblHeader/>
              </w:trPr>
              <w:tc>
                <w:tcPr>
                  <w:tcW w:w="4786" w:type="dxa"/>
                  <w:tcMar>
                    <w:bottom w:w="188" w:type="dxa"/>
                  </w:tcMar>
                </w:tcPr>
                <w:p w:rsidR="00D848BB" w:rsidRDefault="00E20A70" w:rsidP="00957764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560" w:type="dxa"/>
                  <w:tcMar>
                    <w:bottom w:w="188" w:type="dxa"/>
                  </w:tcMar>
                </w:tcPr>
                <w:p w:rsidR="00D848BB" w:rsidRDefault="00E20A70" w:rsidP="00957764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9766E7" w:rsidTr="00D848BB">
              <w:tc>
                <w:tcPr>
                  <w:tcW w:w="4786" w:type="dxa"/>
                  <w:tcMar>
                    <w:right w:w="360" w:type="dxa"/>
                  </w:tcMar>
                </w:tcPr>
                <w:p w:rsidR="00D848BB" w:rsidRDefault="00E20A70" w:rsidP="00957764">
                  <w:pPr>
                    <w:jc w:val="both"/>
                  </w:pPr>
                  <w:r>
                    <w:t>SECTION 1.  Section 5.552(d), Water Code, is amended to read as follows:</w:t>
                  </w:r>
                </w:p>
                <w:p w:rsidR="00474E79" w:rsidRDefault="00E20A70" w:rsidP="00957764">
                  <w:pPr>
                    <w:jc w:val="both"/>
                  </w:pPr>
                </w:p>
                <w:p w:rsidR="00D848BB" w:rsidRDefault="00E20A70" w:rsidP="00957764">
                  <w:pPr>
                    <w:jc w:val="both"/>
                  </w:pPr>
                  <w:r w:rsidRPr="00050D4A">
                    <w:rPr>
                      <w:highlight w:val="lightGray"/>
                    </w:rPr>
                    <w:t xml:space="preserve">(d)  In addition to providing notice under </w:t>
                  </w:r>
                  <w:r w:rsidRPr="00050D4A">
                    <w:rPr>
                      <w:highlight w:val="lightGray"/>
                    </w:rPr>
                    <w:lastRenderedPageBreak/>
                    <w:t xml:space="preserve">Subsection (b)(1), the applicant shall </w:t>
                  </w:r>
                  <w:r w:rsidRPr="00050D4A">
                    <w:rPr>
                      <w:highlight w:val="lightGray"/>
                      <w:u w:val="single"/>
                    </w:rPr>
                    <w:t>not later than the 30th day after the date the commission determines the application to be administratively complete:</w:t>
                  </w:r>
                </w:p>
                <w:p w:rsidR="00D848BB" w:rsidRDefault="00E20A70" w:rsidP="00957764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(1)  at the site of the facility or proposed facility, p</w:t>
                  </w:r>
                  <w:r>
                    <w:rPr>
                      <w:u w:val="single"/>
                    </w:rPr>
                    <w:t xml:space="preserve">lace a sign </w:t>
                  </w:r>
                  <w:r w:rsidRPr="00050D4A">
                    <w:rPr>
                      <w:highlight w:val="lightGray"/>
                      <w:u w:val="single"/>
                    </w:rPr>
                    <w:t>with dimensions not less than 16 inches by 9 inches</w:t>
                  </w:r>
                  <w:r>
                    <w:rPr>
                      <w:u w:val="single"/>
                    </w:rPr>
                    <w:t xml:space="preserve"> stating:</w:t>
                  </w: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</w:pPr>
                </w:p>
                <w:p w:rsidR="00D848BB" w:rsidRDefault="00E20A70" w:rsidP="00957764">
                  <w:pPr>
                    <w:jc w:val="both"/>
                  </w:pPr>
                  <w:r>
                    <w:rPr>
                      <w:u w:val="single"/>
                    </w:rPr>
                    <w:t>(A)  that an application for a permit for a facility at the site has been filed;</w:t>
                  </w:r>
                </w:p>
                <w:p w:rsidR="00D848BB" w:rsidRPr="00050D4A" w:rsidRDefault="00E20A70" w:rsidP="00957764">
                  <w:pPr>
                    <w:jc w:val="both"/>
                    <w:rPr>
                      <w:highlight w:val="lightGray"/>
                    </w:rPr>
                  </w:pPr>
                  <w:r w:rsidRPr="00050D4A">
                    <w:rPr>
                      <w:highlight w:val="lightGray"/>
                      <w:u w:val="single"/>
                    </w:rPr>
                    <w:t>(B)  the name of and contact information for the applicant;</w:t>
                  </w:r>
                </w:p>
                <w:p w:rsidR="00D848BB" w:rsidRDefault="00E20A70" w:rsidP="00957764">
                  <w:pPr>
                    <w:jc w:val="both"/>
                  </w:pPr>
                  <w:r w:rsidRPr="00050D4A">
                    <w:rPr>
                      <w:highlight w:val="lightGray"/>
                      <w:u w:val="single"/>
                    </w:rPr>
                    <w:t>(C)  the proposed site use; and</w:t>
                  </w:r>
                </w:p>
                <w:p w:rsidR="00D848BB" w:rsidRPr="00050D4A" w:rsidRDefault="00E20A70" w:rsidP="00957764">
                  <w:pPr>
                    <w:jc w:val="both"/>
                    <w:rPr>
                      <w:highlight w:val="lightGray"/>
                    </w:rPr>
                  </w:pPr>
                  <w:r>
                    <w:rPr>
                      <w:u w:val="single"/>
                    </w:rPr>
                    <w:t>(D)  th</w:t>
                  </w:r>
                  <w:r>
                    <w:rPr>
                      <w:u w:val="single"/>
                    </w:rPr>
                    <w:t xml:space="preserve">e manner in which the </w:t>
                  </w:r>
                  <w:r w:rsidRPr="00050D4A">
                    <w:rPr>
                      <w:highlight w:val="lightGray"/>
                      <w:u w:val="single"/>
                    </w:rPr>
                    <w:t>applicant</w:t>
                  </w:r>
                  <w:r>
                    <w:rPr>
                      <w:u w:val="single"/>
                    </w:rPr>
                    <w:t xml:space="preserve"> may be contacted for further information</w:t>
                  </w:r>
                  <w:r w:rsidRPr="00050D4A">
                    <w:rPr>
                      <w:highlight w:val="lightGray"/>
                      <w:u w:val="single"/>
                    </w:rPr>
                    <w:t>; and</w:t>
                  </w:r>
                </w:p>
                <w:p w:rsidR="00D848BB" w:rsidRDefault="00E20A70" w:rsidP="00957764">
                  <w:pPr>
                    <w:jc w:val="both"/>
                  </w:pPr>
                  <w:r w:rsidRPr="00050D4A">
                    <w:rPr>
                      <w:highlight w:val="lightGray"/>
                      <w:u w:val="single"/>
                    </w:rPr>
                    <w:t>(2)</w:t>
                  </w:r>
                  <w:r w:rsidRPr="00050D4A">
                    <w:rPr>
                      <w:highlight w:val="lightGray"/>
                    </w:rPr>
                    <w:t xml:space="preserve">  comply with any applicable public notice requirements under Chapters 26 and 27 of this code, Chapter 361, Health and Safety Code, and rules adopted under those chapters.</w:t>
                  </w:r>
                </w:p>
                <w:p w:rsidR="00D848BB" w:rsidRDefault="00E20A70" w:rsidP="00957764">
                  <w:pPr>
                    <w:jc w:val="both"/>
                  </w:pPr>
                </w:p>
              </w:tc>
              <w:tc>
                <w:tcPr>
                  <w:tcW w:w="4560" w:type="dxa"/>
                  <w:tcMar>
                    <w:left w:w="360" w:type="dxa"/>
                  </w:tcMar>
                </w:tcPr>
                <w:p w:rsidR="00050D4A" w:rsidRDefault="00E20A70" w:rsidP="00957764">
                  <w:pPr>
                    <w:jc w:val="both"/>
                  </w:pPr>
                  <w:r>
                    <w:lastRenderedPageBreak/>
                    <w:t>SE</w:t>
                  </w:r>
                  <w:r>
                    <w:t>CTION 1.  Section 5.552, Water Code, is amended by adding Subsection (c-1) to read as follows:</w:t>
                  </w: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474E79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</w:pPr>
                  <w:r>
                    <w:rPr>
                      <w:u w:val="single"/>
                    </w:rPr>
                    <w:t xml:space="preserve">(c-1)  At the site of the facility or proposed facility </w:t>
                  </w:r>
                  <w:r w:rsidRPr="00050D4A">
                    <w:rPr>
                      <w:highlight w:val="lightGray"/>
                      <w:u w:val="single"/>
                    </w:rPr>
                    <w:t>for which an applicant is required to publish notice under this section, the applicant shall</w:t>
                  </w:r>
                  <w:r>
                    <w:rPr>
                      <w:u w:val="single"/>
                    </w:rPr>
                    <w:t xml:space="preserve"> place a sign </w:t>
                  </w:r>
                  <w:r w:rsidRPr="00050D4A">
                    <w:rPr>
                      <w:highlight w:val="lightGray"/>
                      <w:u w:val="single"/>
                    </w:rPr>
                    <w:t>that complies</w:t>
                  </w:r>
                  <w:r>
                    <w:rPr>
                      <w:u w:val="single"/>
                    </w:rPr>
                    <w:t xml:space="preserve"> </w:t>
                  </w:r>
                  <w:r w:rsidRPr="00474E79">
                    <w:rPr>
                      <w:highlight w:val="lightGray"/>
                      <w:u w:val="single"/>
                    </w:rPr>
                    <w:t xml:space="preserve">with rules </w:t>
                  </w:r>
                  <w:r w:rsidRPr="00050D4A">
                    <w:rPr>
                      <w:highlight w:val="lightGray"/>
                      <w:u w:val="single"/>
                    </w:rPr>
                    <w:t>adopted by the commission</w:t>
                  </w:r>
                  <w:r>
                    <w:rPr>
                      <w:u w:val="single"/>
                    </w:rPr>
                    <w:t xml:space="preserve"> stating:</w:t>
                  </w:r>
                </w:p>
                <w:p w:rsidR="00050D4A" w:rsidRDefault="00E20A70" w:rsidP="00957764">
                  <w:pPr>
                    <w:jc w:val="both"/>
                  </w:pPr>
                  <w:r>
                    <w:rPr>
                      <w:u w:val="single"/>
                    </w:rPr>
                    <w:t>(1)  that an application for a permit for a facility at the site has been filed; and</w:t>
                  </w: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050D4A" w:rsidRDefault="00E20A70" w:rsidP="00957764">
                  <w:pPr>
                    <w:jc w:val="both"/>
                    <w:rPr>
                      <w:u w:val="single"/>
                    </w:rPr>
                  </w:pPr>
                </w:p>
                <w:p w:rsidR="00D848BB" w:rsidRDefault="00E20A70" w:rsidP="00957764">
                  <w:pPr>
                    <w:jc w:val="both"/>
                  </w:pPr>
                  <w:r>
                    <w:rPr>
                      <w:u w:val="single"/>
                    </w:rPr>
                    <w:t xml:space="preserve">(2)  the manner in which the </w:t>
                  </w:r>
                  <w:r w:rsidRPr="00050D4A">
                    <w:rPr>
                      <w:highlight w:val="lightGray"/>
                      <w:u w:val="single"/>
                    </w:rPr>
                    <w:t>commission</w:t>
                  </w:r>
                  <w:r>
                    <w:rPr>
                      <w:u w:val="single"/>
                    </w:rPr>
                    <w:t xml:space="preserve"> may be contacted for further information.</w:t>
                  </w:r>
                </w:p>
                <w:p w:rsidR="00D848BB" w:rsidRDefault="00E20A70" w:rsidP="00957764">
                  <w:pPr>
                    <w:jc w:val="both"/>
                  </w:pPr>
                </w:p>
              </w:tc>
            </w:tr>
            <w:tr w:rsidR="009766E7" w:rsidTr="00D848BB">
              <w:tc>
                <w:tcPr>
                  <w:tcW w:w="4786" w:type="dxa"/>
                  <w:tcMar>
                    <w:right w:w="360" w:type="dxa"/>
                  </w:tcMar>
                </w:tcPr>
                <w:p w:rsidR="00D848BB" w:rsidRDefault="00E20A70" w:rsidP="00957764">
                  <w:pPr>
                    <w:jc w:val="both"/>
                  </w:pPr>
                  <w:r>
                    <w:lastRenderedPageBreak/>
                    <w:t>SECTION 2.</w:t>
                  </w:r>
                  <w:r>
                    <w:t xml:space="preserve">  The changes in law made by this Act apply only to an application for a permit that is filed with the Texas Commission on Environmental Quality on or after the effective date of this Act.  An application for a permit filed before the effective date of thi</w:t>
                  </w:r>
                  <w:r>
                    <w:t>s Act is governed by the law in effect on the date of filing, and that law is continued in effect for that purpose.</w:t>
                  </w:r>
                </w:p>
                <w:p w:rsidR="00D848BB" w:rsidRDefault="00E20A70" w:rsidP="00957764">
                  <w:pPr>
                    <w:jc w:val="both"/>
                  </w:pPr>
                </w:p>
              </w:tc>
              <w:tc>
                <w:tcPr>
                  <w:tcW w:w="4560" w:type="dxa"/>
                  <w:tcMar>
                    <w:left w:w="360" w:type="dxa"/>
                  </w:tcMar>
                </w:tcPr>
                <w:p w:rsidR="00D848BB" w:rsidRDefault="00E20A70" w:rsidP="00957764">
                  <w:pPr>
                    <w:jc w:val="both"/>
                  </w:pPr>
                  <w:r>
                    <w:t>SECTION 2. Same as introduced version.</w:t>
                  </w:r>
                </w:p>
                <w:p w:rsidR="00D848BB" w:rsidRDefault="00E20A70" w:rsidP="00957764">
                  <w:pPr>
                    <w:jc w:val="both"/>
                  </w:pPr>
                </w:p>
                <w:p w:rsidR="00D848BB" w:rsidRDefault="00E20A70" w:rsidP="00957764">
                  <w:pPr>
                    <w:jc w:val="both"/>
                  </w:pPr>
                </w:p>
              </w:tc>
            </w:tr>
            <w:tr w:rsidR="009766E7" w:rsidTr="00D848BB">
              <w:tc>
                <w:tcPr>
                  <w:tcW w:w="4786" w:type="dxa"/>
                  <w:tcMar>
                    <w:right w:w="360" w:type="dxa"/>
                  </w:tcMar>
                </w:tcPr>
                <w:p w:rsidR="00D848BB" w:rsidRDefault="00E20A70" w:rsidP="00957764">
                  <w:pPr>
                    <w:jc w:val="both"/>
                  </w:pPr>
                  <w:r>
                    <w:t>SECTION 3.  This Act takes effect September 1, 2017.</w:t>
                  </w:r>
                </w:p>
                <w:p w:rsidR="00D848BB" w:rsidRDefault="00E20A70" w:rsidP="00957764">
                  <w:pPr>
                    <w:jc w:val="both"/>
                  </w:pPr>
                </w:p>
              </w:tc>
              <w:tc>
                <w:tcPr>
                  <w:tcW w:w="4560" w:type="dxa"/>
                  <w:tcMar>
                    <w:left w:w="360" w:type="dxa"/>
                  </w:tcMar>
                </w:tcPr>
                <w:p w:rsidR="00D848BB" w:rsidRDefault="00E20A70" w:rsidP="00957764">
                  <w:pPr>
                    <w:jc w:val="both"/>
                  </w:pPr>
                  <w:r>
                    <w:t>SECTION 3. Same as introduced version.</w:t>
                  </w:r>
                </w:p>
                <w:p w:rsidR="00D848BB" w:rsidRDefault="00E20A70" w:rsidP="00957764">
                  <w:pPr>
                    <w:jc w:val="both"/>
                  </w:pPr>
                </w:p>
                <w:p w:rsidR="00D848BB" w:rsidRDefault="00E20A70" w:rsidP="00957764">
                  <w:pPr>
                    <w:jc w:val="both"/>
                  </w:pPr>
                </w:p>
              </w:tc>
            </w:tr>
          </w:tbl>
          <w:p w:rsidR="00D848BB" w:rsidRDefault="00E20A70" w:rsidP="00957764"/>
          <w:p w:rsidR="00D848BB" w:rsidRPr="009C1E9A" w:rsidRDefault="00E20A70" w:rsidP="00957764">
            <w:pPr>
              <w:rPr>
                <w:b/>
                <w:u w:val="single"/>
              </w:rPr>
            </w:pPr>
          </w:p>
        </w:tc>
      </w:tr>
    </w:tbl>
    <w:p w:rsidR="004108C3" w:rsidRPr="008423E4" w:rsidRDefault="00E20A70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0A70">
      <w:r>
        <w:separator/>
      </w:r>
    </w:p>
  </w:endnote>
  <w:endnote w:type="continuationSeparator" w:id="0">
    <w:p w:rsidR="00000000" w:rsidRDefault="00E2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66E7" w:rsidTr="009C1E9A">
      <w:trPr>
        <w:cantSplit/>
      </w:trPr>
      <w:tc>
        <w:tcPr>
          <w:tcW w:w="0" w:type="pct"/>
        </w:tcPr>
        <w:p w:rsidR="00137D90" w:rsidRDefault="00E20A7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20A7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20A7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20A7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20A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66E7" w:rsidTr="009C1E9A">
      <w:trPr>
        <w:cantSplit/>
      </w:trPr>
      <w:tc>
        <w:tcPr>
          <w:tcW w:w="0" w:type="pct"/>
        </w:tcPr>
        <w:p w:rsidR="00EC379B" w:rsidRDefault="00E20A7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20A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28876</w:t>
          </w:r>
        </w:p>
      </w:tc>
      <w:tc>
        <w:tcPr>
          <w:tcW w:w="2453" w:type="pct"/>
        </w:tcPr>
        <w:p w:rsidR="00EC379B" w:rsidRDefault="00E20A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17.125.883</w:t>
          </w:r>
          <w:r>
            <w:fldChar w:fldCharType="end"/>
          </w:r>
        </w:p>
      </w:tc>
    </w:tr>
    <w:tr w:rsidR="009766E7" w:rsidTr="009C1E9A">
      <w:trPr>
        <w:cantSplit/>
      </w:trPr>
      <w:tc>
        <w:tcPr>
          <w:tcW w:w="0" w:type="pct"/>
        </w:tcPr>
        <w:p w:rsidR="00EC379B" w:rsidRDefault="00E20A7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20A7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28684</w:t>
          </w:r>
        </w:p>
      </w:tc>
      <w:tc>
        <w:tcPr>
          <w:tcW w:w="2453" w:type="pct"/>
        </w:tcPr>
        <w:p w:rsidR="00EC379B" w:rsidRDefault="00E20A70" w:rsidP="006D504F">
          <w:pPr>
            <w:pStyle w:val="Footer"/>
            <w:rPr>
              <w:rStyle w:val="PageNumber"/>
            </w:rPr>
          </w:pPr>
        </w:p>
        <w:p w:rsidR="00EC379B" w:rsidRDefault="00E20A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66E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20A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20A7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20A7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0A70">
      <w:r>
        <w:separator/>
      </w:r>
    </w:p>
  </w:footnote>
  <w:footnote w:type="continuationSeparator" w:id="0">
    <w:p w:rsidR="00000000" w:rsidRDefault="00E2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E7"/>
    <w:rsid w:val="009766E7"/>
    <w:rsid w:val="00E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74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20F"/>
  </w:style>
  <w:style w:type="paragraph" w:styleId="CommentSubject">
    <w:name w:val="annotation subject"/>
    <w:basedOn w:val="CommentText"/>
    <w:next w:val="CommentText"/>
    <w:link w:val="CommentSubjectChar"/>
    <w:rsid w:val="00D7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20F"/>
    <w:rPr>
      <w:b/>
      <w:bCs/>
    </w:rPr>
  </w:style>
  <w:style w:type="paragraph" w:styleId="Revision">
    <w:name w:val="Revision"/>
    <w:hidden/>
    <w:uiPriority w:val="99"/>
    <w:semiHidden/>
    <w:rsid w:val="002D22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74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20F"/>
  </w:style>
  <w:style w:type="paragraph" w:styleId="CommentSubject">
    <w:name w:val="annotation subject"/>
    <w:basedOn w:val="CommentText"/>
    <w:next w:val="CommentText"/>
    <w:link w:val="CommentSubjectChar"/>
    <w:rsid w:val="00D7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20F"/>
    <w:rPr>
      <w:b/>
      <w:bCs/>
    </w:rPr>
  </w:style>
  <w:style w:type="paragraph" w:styleId="Revision">
    <w:name w:val="Revision"/>
    <w:hidden/>
    <w:uiPriority w:val="99"/>
    <w:semiHidden/>
    <w:rsid w:val="002D2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3098</Characters>
  <Application>Microsoft Office Word</Application>
  <DocSecurity>4</DocSecurity>
  <Lines>120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HB02497 (Committee Report (Substituted))</vt:lpstr>
    </vt:vector>
  </TitlesOfParts>
  <Company>State of Texas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28876</dc:subject>
  <dc:creator>State of Texas</dc:creator>
  <dc:description>HB 2497 by Dutton-(H)Environmental Regulation (Substitute Document Number: 85R 28684)</dc:description>
  <cp:lastModifiedBy>Alexander McMillan</cp:lastModifiedBy>
  <cp:revision>2</cp:revision>
  <cp:lastPrinted>2017-05-05T21:54:00Z</cp:lastPrinted>
  <dcterms:created xsi:type="dcterms:W3CDTF">2017-05-06T21:01:00Z</dcterms:created>
  <dcterms:modified xsi:type="dcterms:W3CDTF">2017-05-06T21:01:00Z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17.125.883</vt:lpwstr>
  </property>
</Properties>
</file>