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51333" w:rsidTr="00345119">
        <w:tc>
          <w:tcPr>
            <w:tcW w:w="9576" w:type="dxa"/>
            <w:noWrap/>
          </w:tcPr>
          <w:p w:rsidR="008423E4" w:rsidRPr="0022177D" w:rsidRDefault="00996593" w:rsidP="00345119">
            <w:pPr>
              <w:pStyle w:val="Heading1"/>
            </w:pPr>
            <w:bookmarkStart w:id="0" w:name="_GoBack"/>
            <w:bookmarkEnd w:id="0"/>
            <w:r w:rsidRPr="00631897">
              <w:t>BILL ANALYSIS</w:t>
            </w:r>
          </w:p>
        </w:tc>
      </w:tr>
    </w:tbl>
    <w:p w:rsidR="008423E4" w:rsidRPr="0022177D" w:rsidRDefault="00996593" w:rsidP="008423E4">
      <w:pPr>
        <w:jc w:val="center"/>
      </w:pPr>
    </w:p>
    <w:p w:rsidR="008423E4" w:rsidRPr="00B31F0E" w:rsidRDefault="00996593" w:rsidP="008423E4"/>
    <w:p w:rsidR="008423E4" w:rsidRPr="00742794" w:rsidRDefault="00996593" w:rsidP="008423E4">
      <w:pPr>
        <w:tabs>
          <w:tab w:val="right" w:pos="9360"/>
        </w:tabs>
      </w:pPr>
    </w:p>
    <w:tbl>
      <w:tblPr>
        <w:tblW w:w="0" w:type="auto"/>
        <w:tblLayout w:type="fixed"/>
        <w:tblLook w:val="01E0" w:firstRow="1" w:lastRow="1" w:firstColumn="1" w:lastColumn="1" w:noHBand="0" w:noVBand="0"/>
      </w:tblPr>
      <w:tblGrid>
        <w:gridCol w:w="9576"/>
      </w:tblGrid>
      <w:tr w:rsidR="00251333" w:rsidTr="00345119">
        <w:tc>
          <w:tcPr>
            <w:tcW w:w="9576" w:type="dxa"/>
          </w:tcPr>
          <w:p w:rsidR="008423E4" w:rsidRPr="00861995" w:rsidRDefault="00996593" w:rsidP="00345119">
            <w:pPr>
              <w:jc w:val="right"/>
            </w:pPr>
            <w:r>
              <w:t>H.B. 2519</w:t>
            </w:r>
          </w:p>
        </w:tc>
      </w:tr>
      <w:tr w:rsidR="00251333" w:rsidTr="00345119">
        <w:tc>
          <w:tcPr>
            <w:tcW w:w="9576" w:type="dxa"/>
          </w:tcPr>
          <w:p w:rsidR="008423E4" w:rsidRPr="00861995" w:rsidRDefault="00996593" w:rsidP="007534F5">
            <w:pPr>
              <w:jc w:val="right"/>
            </w:pPr>
            <w:r>
              <w:t xml:space="preserve">By: </w:t>
            </w:r>
            <w:r>
              <w:t>Stucky</w:t>
            </w:r>
          </w:p>
        </w:tc>
      </w:tr>
      <w:tr w:rsidR="00251333" w:rsidTr="00345119">
        <w:tc>
          <w:tcPr>
            <w:tcW w:w="9576" w:type="dxa"/>
          </w:tcPr>
          <w:p w:rsidR="008423E4" w:rsidRPr="00861995" w:rsidRDefault="00996593" w:rsidP="00345119">
            <w:pPr>
              <w:jc w:val="right"/>
            </w:pPr>
            <w:r>
              <w:t>Public Education</w:t>
            </w:r>
          </w:p>
        </w:tc>
      </w:tr>
      <w:tr w:rsidR="00251333" w:rsidTr="00345119">
        <w:tc>
          <w:tcPr>
            <w:tcW w:w="9576" w:type="dxa"/>
          </w:tcPr>
          <w:p w:rsidR="008423E4" w:rsidRDefault="00996593" w:rsidP="00345119">
            <w:pPr>
              <w:jc w:val="right"/>
            </w:pPr>
            <w:r>
              <w:t>Committee Report (Unamended)</w:t>
            </w:r>
          </w:p>
        </w:tc>
      </w:tr>
    </w:tbl>
    <w:p w:rsidR="008423E4" w:rsidRDefault="00996593" w:rsidP="008423E4">
      <w:pPr>
        <w:tabs>
          <w:tab w:val="right" w:pos="9360"/>
        </w:tabs>
      </w:pPr>
    </w:p>
    <w:p w:rsidR="008423E4" w:rsidRDefault="00996593" w:rsidP="008423E4"/>
    <w:p w:rsidR="008423E4" w:rsidRDefault="00996593" w:rsidP="008423E4"/>
    <w:tbl>
      <w:tblPr>
        <w:tblW w:w="0" w:type="auto"/>
        <w:tblCellMar>
          <w:left w:w="115" w:type="dxa"/>
          <w:right w:w="115" w:type="dxa"/>
        </w:tblCellMar>
        <w:tblLook w:val="01E0" w:firstRow="1" w:lastRow="1" w:firstColumn="1" w:lastColumn="1" w:noHBand="0" w:noVBand="0"/>
      </w:tblPr>
      <w:tblGrid>
        <w:gridCol w:w="9576"/>
      </w:tblGrid>
      <w:tr w:rsidR="00251333" w:rsidTr="00345119">
        <w:tc>
          <w:tcPr>
            <w:tcW w:w="9576" w:type="dxa"/>
          </w:tcPr>
          <w:p w:rsidR="008423E4" w:rsidRPr="00A8133F" w:rsidRDefault="00996593" w:rsidP="0054560F">
            <w:pPr>
              <w:rPr>
                <w:b/>
              </w:rPr>
            </w:pPr>
            <w:r w:rsidRPr="009C1E9A">
              <w:rPr>
                <w:b/>
                <w:u w:val="single"/>
              </w:rPr>
              <w:t>BACKGROUND AND PURPOSE</w:t>
            </w:r>
            <w:r>
              <w:rPr>
                <w:b/>
              </w:rPr>
              <w:t xml:space="preserve"> </w:t>
            </w:r>
          </w:p>
          <w:p w:rsidR="008423E4" w:rsidRDefault="00996593" w:rsidP="0054560F"/>
          <w:p w:rsidR="008423E4" w:rsidRDefault="00996593" w:rsidP="0054560F">
            <w:pPr>
              <w:pStyle w:val="Header"/>
              <w:tabs>
                <w:tab w:val="clear" w:pos="4320"/>
                <w:tab w:val="clear" w:pos="8640"/>
              </w:tabs>
              <w:jc w:val="both"/>
            </w:pPr>
            <w:r>
              <w:t xml:space="preserve">Interested parties </w:t>
            </w:r>
            <w:r>
              <w:t>cite</w:t>
            </w:r>
            <w:r>
              <w:t xml:space="preserve"> the importance of </w:t>
            </w:r>
            <w:r>
              <w:t>grade</w:t>
            </w:r>
            <w:r>
              <w:t>s</w:t>
            </w:r>
            <w:r>
              <w:t xml:space="preserve"> four through eight </w:t>
            </w:r>
            <w:r>
              <w:t>in</w:t>
            </w:r>
            <w:r>
              <w:t xml:space="preserve"> determining </w:t>
            </w:r>
            <w:r>
              <w:t xml:space="preserve">the </w:t>
            </w:r>
            <w:r>
              <w:t>future academic success</w:t>
            </w:r>
            <w:r>
              <w:t xml:space="preserve"> of students in calling for a study on dropout prevention and recovery before the ninth grade</w:t>
            </w:r>
            <w:r>
              <w:t>. H</w:t>
            </w:r>
            <w:r>
              <w:t>.</w:t>
            </w:r>
            <w:r>
              <w:t>B</w:t>
            </w:r>
            <w:r>
              <w:t>.</w:t>
            </w:r>
            <w:r>
              <w:t xml:space="preserve"> 2519 </w:t>
            </w:r>
            <w:r>
              <w:t xml:space="preserve">seeks to </w:t>
            </w:r>
            <w:r>
              <w:t xml:space="preserve">require </w:t>
            </w:r>
            <w:r>
              <w:t xml:space="preserve">the </w:t>
            </w:r>
            <w:r>
              <w:t>T</w:t>
            </w:r>
            <w:r>
              <w:t xml:space="preserve">exas </w:t>
            </w:r>
            <w:r>
              <w:t>E</w:t>
            </w:r>
            <w:r>
              <w:t xml:space="preserve">ducation </w:t>
            </w:r>
            <w:r>
              <w:t>A</w:t>
            </w:r>
            <w:r>
              <w:t>gency</w:t>
            </w:r>
            <w:r>
              <w:t xml:space="preserve"> to conduct </w:t>
            </w:r>
            <w:r>
              <w:t xml:space="preserve">such </w:t>
            </w:r>
            <w:r>
              <w:t>a study.</w:t>
            </w:r>
          </w:p>
          <w:p w:rsidR="008423E4" w:rsidRPr="00E26B13" w:rsidRDefault="00996593" w:rsidP="0054560F">
            <w:pPr>
              <w:rPr>
                <w:b/>
              </w:rPr>
            </w:pPr>
          </w:p>
        </w:tc>
      </w:tr>
      <w:tr w:rsidR="00251333" w:rsidTr="00345119">
        <w:tc>
          <w:tcPr>
            <w:tcW w:w="9576" w:type="dxa"/>
          </w:tcPr>
          <w:p w:rsidR="0017725B" w:rsidRDefault="00996593" w:rsidP="0054560F">
            <w:pPr>
              <w:rPr>
                <w:b/>
                <w:u w:val="single"/>
              </w:rPr>
            </w:pPr>
            <w:r>
              <w:rPr>
                <w:b/>
                <w:u w:val="single"/>
              </w:rPr>
              <w:t>CRIMINAL JUSTICE IMPACT</w:t>
            </w:r>
          </w:p>
          <w:p w:rsidR="0017725B" w:rsidRDefault="00996593" w:rsidP="0054560F">
            <w:pPr>
              <w:rPr>
                <w:b/>
                <w:u w:val="single"/>
              </w:rPr>
            </w:pPr>
          </w:p>
          <w:p w:rsidR="006B3D46" w:rsidRPr="006B3D46" w:rsidRDefault="00996593" w:rsidP="0054560F">
            <w:pPr>
              <w:jc w:val="both"/>
            </w:pPr>
            <w:r>
              <w:t>It is the committee's opinion that this bill does not e</w:t>
            </w:r>
            <w:r>
              <w:t>xpressly create a criminal offense, increase the punishment for an existing criminal offense or category of offenses, or change the eligibility of a person for community supervision, parole, or mandatory supervision.</w:t>
            </w:r>
          </w:p>
          <w:p w:rsidR="0017725B" w:rsidRPr="0017725B" w:rsidRDefault="00996593" w:rsidP="0054560F">
            <w:pPr>
              <w:rPr>
                <w:b/>
                <w:u w:val="single"/>
              </w:rPr>
            </w:pPr>
          </w:p>
        </w:tc>
      </w:tr>
      <w:tr w:rsidR="00251333" w:rsidTr="00345119">
        <w:tc>
          <w:tcPr>
            <w:tcW w:w="9576" w:type="dxa"/>
          </w:tcPr>
          <w:p w:rsidR="008423E4" w:rsidRPr="00A8133F" w:rsidRDefault="00996593" w:rsidP="0054560F">
            <w:pPr>
              <w:rPr>
                <w:b/>
              </w:rPr>
            </w:pPr>
            <w:r w:rsidRPr="009C1E9A">
              <w:rPr>
                <w:b/>
                <w:u w:val="single"/>
              </w:rPr>
              <w:t>RULEMAKING AUTHORITY</w:t>
            </w:r>
            <w:r>
              <w:rPr>
                <w:b/>
              </w:rPr>
              <w:t xml:space="preserve"> </w:t>
            </w:r>
          </w:p>
          <w:p w:rsidR="008423E4" w:rsidRDefault="00996593" w:rsidP="0054560F"/>
          <w:p w:rsidR="006B3D46" w:rsidRDefault="00996593" w:rsidP="0054560F">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996593" w:rsidP="0054560F">
            <w:pPr>
              <w:rPr>
                <w:b/>
              </w:rPr>
            </w:pPr>
          </w:p>
        </w:tc>
      </w:tr>
      <w:tr w:rsidR="00251333" w:rsidTr="00345119">
        <w:tc>
          <w:tcPr>
            <w:tcW w:w="9576" w:type="dxa"/>
          </w:tcPr>
          <w:p w:rsidR="008423E4" w:rsidRPr="00A8133F" w:rsidRDefault="00996593" w:rsidP="0054560F">
            <w:pPr>
              <w:rPr>
                <w:b/>
              </w:rPr>
            </w:pPr>
            <w:r w:rsidRPr="009C1E9A">
              <w:rPr>
                <w:b/>
                <w:u w:val="single"/>
              </w:rPr>
              <w:t>ANALYSIS</w:t>
            </w:r>
            <w:r>
              <w:rPr>
                <w:b/>
              </w:rPr>
              <w:t xml:space="preserve"> </w:t>
            </w:r>
          </w:p>
          <w:p w:rsidR="008423E4" w:rsidRDefault="00996593" w:rsidP="0054560F"/>
          <w:p w:rsidR="006B3D46" w:rsidRDefault="00996593" w:rsidP="0054560F">
            <w:pPr>
              <w:pStyle w:val="Header"/>
              <w:tabs>
                <w:tab w:val="clear" w:pos="4320"/>
                <w:tab w:val="clear" w:pos="8640"/>
              </w:tabs>
              <w:jc w:val="both"/>
            </w:pPr>
            <w:r>
              <w:t xml:space="preserve">H.B. 2519 amends the Education Code to require the Texas Education Agency (TEA) to conduct </w:t>
            </w:r>
            <w:r>
              <w:t>a study to identify the best practices for reducing the number of students who drop out of school before entering the ninth grade and directing students who drop out of school before entering the ninth grade toward an appropriate educational program. The b</w:t>
            </w:r>
            <w:r>
              <w:t>ill requires the study to examine</w:t>
            </w:r>
            <w:r>
              <w:t xml:space="preserve"> the following</w:t>
            </w:r>
            <w:r>
              <w:t>: current programs and interventions available to students who are enrolled in grades four through eight and are at risk of dropping out of school and to students who have dropped out of school before entering</w:t>
            </w:r>
            <w:r>
              <w:t xml:space="preserve"> the ninth grade; barriers to students attempting to reenroll in a </w:t>
            </w:r>
            <w:r>
              <w:t xml:space="preserve">public </w:t>
            </w:r>
            <w:r>
              <w:t xml:space="preserve">school district or open-enrollment charter school after dropping out of school before entering the ninth grade; best practices in </w:t>
            </w:r>
            <w:r>
              <w:t>Texas</w:t>
            </w:r>
            <w:r>
              <w:t xml:space="preserve"> and other states for re-engaging students who </w:t>
            </w:r>
            <w:r>
              <w:t>dropped out of school before entering the ninth grade; and the feasibility of adopting a pilot program to establish an early warning data system beginning with students in the sixth grade to track each student's attendance, behavior, and performance in cor</w:t>
            </w:r>
            <w:r>
              <w:t>e subjects. The bill requires TEA, not later than September 1, 2018, to submit a report to the legislature that includes the results of the study and any recommendations for legislative or other action. The bill's provisions expire January 1, 2019.</w:t>
            </w:r>
          </w:p>
          <w:p w:rsidR="008423E4" w:rsidRPr="00835628" w:rsidRDefault="00996593" w:rsidP="0054560F">
            <w:pPr>
              <w:rPr>
                <w:b/>
              </w:rPr>
            </w:pPr>
          </w:p>
        </w:tc>
      </w:tr>
      <w:tr w:rsidR="00251333" w:rsidTr="00345119">
        <w:tc>
          <w:tcPr>
            <w:tcW w:w="9576" w:type="dxa"/>
          </w:tcPr>
          <w:p w:rsidR="008423E4" w:rsidRPr="00A8133F" w:rsidRDefault="00996593" w:rsidP="0054560F">
            <w:pPr>
              <w:rPr>
                <w:b/>
              </w:rPr>
            </w:pPr>
            <w:r w:rsidRPr="009C1E9A">
              <w:rPr>
                <w:b/>
                <w:u w:val="single"/>
              </w:rPr>
              <w:t>EFFEC</w:t>
            </w:r>
            <w:r w:rsidRPr="009C1E9A">
              <w:rPr>
                <w:b/>
                <w:u w:val="single"/>
              </w:rPr>
              <w:t>TIVE DATE</w:t>
            </w:r>
            <w:r>
              <w:rPr>
                <w:b/>
              </w:rPr>
              <w:t xml:space="preserve"> </w:t>
            </w:r>
          </w:p>
          <w:p w:rsidR="008423E4" w:rsidRDefault="00996593" w:rsidP="0054560F"/>
          <w:p w:rsidR="008423E4" w:rsidRPr="003624F2" w:rsidRDefault="00996593" w:rsidP="0054560F">
            <w:pPr>
              <w:pStyle w:val="Header"/>
              <w:tabs>
                <w:tab w:val="clear" w:pos="4320"/>
                <w:tab w:val="clear" w:pos="8640"/>
              </w:tabs>
              <w:jc w:val="both"/>
            </w:pPr>
            <w:r>
              <w:t>On passage, or, if the bill does not receive the necessary vote, September 1, 2017.</w:t>
            </w:r>
          </w:p>
          <w:p w:rsidR="008423E4" w:rsidRPr="00233FDB" w:rsidRDefault="00996593" w:rsidP="0054560F">
            <w:pPr>
              <w:rPr>
                <w:b/>
              </w:rPr>
            </w:pPr>
          </w:p>
        </w:tc>
      </w:tr>
    </w:tbl>
    <w:p w:rsidR="008423E4" w:rsidRPr="00BE0E75" w:rsidRDefault="00996593" w:rsidP="008423E4">
      <w:pPr>
        <w:spacing w:line="480" w:lineRule="auto"/>
        <w:jc w:val="both"/>
        <w:rPr>
          <w:rFonts w:ascii="Arial" w:hAnsi="Arial"/>
          <w:sz w:val="16"/>
          <w:szCs w:val="16"/>
        </w:rPr>
      </w:pPr>
    </w:p>
    <w:p w:rsidR="004108C3" w:rsidRPr="008423E4" w:rsidRDefault="0099659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6593">
      <w:r>
        <w:separator/>
      </w:r>
    </w:p>
  </w:endnote>
  <w:endnote w:type="continuationSeparator" w:id="0">
    <w:p w:rsidR="00000000" w:rsidRDefault="0099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51333" w:rsidTr="009C1E9A">
      <w:trPr>
        <w:cantSplit/>
      </w:trPr>
      <w:tc>
        <w:tcPr>
          <w:tcW w:w="0" w:type="pct"/>
        </w:tcPr>
        <w:p w:rsidR="00137D90" w:rsidRDefault="00996593" w:rsidP="009C1E9A">
          <w:pPr>
            <w:pStyle w:val="Footer"/>
            <w:tabs>
              <w:tab w:val="clear" w:pos="8640"/>
              <w:tab w:val="right" w:pos="9360"/>
            </w:tabs>
          </w:pPr>
        </w:p>
      </w:tc>
      <w:tc>
        <w:tcPr>
          <w:tcW w:w="2395" w:type="pct"/>
        </w:tcPr>
        <w:p w:rsidR="00137D90" w:rsidRDefault="00996593" w:rsidP="009C1E9A">
          <w:pPr>
            <w:pStyle w:val="Footer"/>
            <w:tabs>
              <w:tab w:val="clear" w:pos="8640"/>
              <w:tab w:val="right" w:pos="9360"/>
            </w:tabs>
          </w:pPr>
        </w:p>
        <w:p w:rsidR="001A4310" w:rsidRDefault="00996593" w:rsidP="009C1E9A">
          <w:pPr>
            <w:pStyle w:val="Footer"/>
            <w:tabs>
              <w:tab w:val="clear" w:pos="8640"/>
              <w:tab w:val="right" w:pos="9360"/>
            </w:tabs>
          </w:pPr>
        </w:p>
        <w:p w:rsidR="00137D90" w:rsidRDefault="00996593" w:rsidP="009C1E9A">
          <w:pPr>
            <w:pStyle w:val="Footer"/>
            <w:tabs>
              <w:tab w:val="clear" w:pos="8640"/>
              <w:tab w:val="right" w:pos="9360"/>
            </w:tabs>
          </w:pPr>
        </w:p>
      </w:tc>
      <w:tc>
        <w:tcPr>
          <w:tcW w:w="2453" w:type="pct"/>
        </w:tcPr>
        <w:p w:rsidR="00137D90" w:rsidRDefault="00996593" w:rsidP="009C1E9A">
          <w:pPr>
            <w:pStyle w:val="Footer"/>
            <w:tabs>
              <w:tab w:val="clear" w:pos="8640"/>
              <w:tab w:val="right" w:pos="9360"/>
            </w:tabs>
            <w:jc w:val="right"/>
          </w:pPr>
        </w:p>
      </w:tc>
    </w:tr>
    <w:tr w:rsidR="00251333" w:rsidTr="009C1E9A">
      <w:trPr>
        <w:cantSplit/>
      </w:trPr>
      <w:tc>
        <w:tcPr>
          <w:tcW w:w="0" w:type="pct"/>
        </w:tcPr>
        <w:p w:rsidR="00EC379B" w:rsidRDefault="00996593" w:rsidP="009C1E9A">
          <w:pPr>
            <w:pStyle w:val="Footer"/>
            <w:tabs>
              <w:tab w:val="clear" w:pos="8640"/>
              <w:tab w:val="right" w:pos="9360"/>
            </w:tabs>
          </w:pPr>
        </w:p>
      </w:tc>
      <w:tc>
        <w:tcPr>
          <w:tcW w:w="2395" w:type="pct"/>
        </w:tcPr>
        <w:p w:rsidR="00EC379B" w:rsidRPr="009C1E9A" w:rsidRDefault="00996593" w:rsidP="009C1E9A">
          <w:pPr>
            <w:pStyle w:val="Footer"/>
            <w:tabs>
              <w:tab w:val="clear" w:pos="8640"/>
              <w:tab w:val="right" w:pos="9360"/>
            </w:tabs>
            <w:rPr>
              <w:rFonts w:ascii="Shruti" w:hAnsi="Shruti"/>
              <w:sz w:val="22"/>
            </w:rPr>
          </w:pPr>
          <w:r>
            <w:rPr>
              <w:rFonts w:ascii="Shruti" w:hAnsi="Shruti"/>
              <w:sz w:val="22"/>
            </w:rPr>
            <w:t>85R 27137</w:t>
          </w:r>
        </w:p>
      </w:tc>
      <w:tc>
        <w:tcPr>
          <w:tcW w:w="2453" w:type="pct"/>
        </w:tcPr>
        <w:p w:rsidR="00EC379B" w:rsidRDefault="00996593" w:rsidP="009C1E9A">
          <w:pPr>
            <w:pStyle w:val="Footer"/>
            <w:tabs>
              <w:tab w:val="clear" w:pos="8640"/>
              <w:tab w:val="right" w:pos="9360"/>
            </w:tabs>
            <w:jc w:val="right"/>
          </w:pPr>
          <w:r>
            <w:fldChar w:fldCharType="begin"/>
          </w:r>
          <w:r>
            <w:instrText xml:space="preserve"> DOCPROPERTY  OTID  \* MERGEFORMAT </w:instrText>
          </w:r>
          <w:r>
            <w:fldChar w:fldCharType="separate"/>
          </w:r>
          <w:r>
            <w:t>17.118.337</w:t>
          </w:r>
          <w:r>
            <w:fldChar w:fldCharType="end"/>
          </w:r>
        </w:p>
      </w:tc>
    </w:tr>
    <w:tr w:rsidR="00251333" w:rsidTr="009C1E9A">
      <w:trPr>
        <w:cantSplit/>
      </w:trPr>
      <w:tc>
        <w:tcPr>
          <w:tcW w:w="0" w:type="pct"/>
        </w:tcPr>
        <w:p w:rsidR="00EC379B" w:rsidRDefault="00996593" w:rsidP="009C1E9A">
          <w:pPr>
            <w:pStyle w:val="Footer"/>
            <w:tabs>
              <w:tab w:val="clear" w:pos="4320"/>
              <w:tab w:val="clear" w:pos="8640"/>
              <w:tab w:val="left" w:pos="2865"/>
            </w:tabs>
          </w:pPr>
        </w:p>
      </w:tc>
      <w:tc>
        <w:tcPr>
          <w:tcW w:w="2395" w:type="pct"/>
        </w:tcPr>
        <w:p w:rsidR="00EC379B" w:rsidRPr="009C1E9A" w:rsidRDefault="00996593" w:rsidP="009C1E9A">
          <w:pPr>
            <w:pStyle w:val="Footer"/>
            <w:tabs>
              <w:tab w:val="clear" w:pos="4320"/>
              <w:tab w:val="clear" w:pos="8640"/>
              <w:tab w:val="left" w:pos="2865"/>
            </w:tabs>
            <w:rPr>
              <w:rFonts w:ascii="Shruti" w:hAnsi="Shruti"/>
              <w:sz w:val="22"/>
            </w:rPr>
          </w:pPr>
        </w:p>
      </w:tc>
      <w:tc>
        <w:tcPr>
          <w:tcW w:w="2453" w:type="pct"/>
        </w:tcPr>
        <w:p w:rsidR="00EC379B" w:rsidRDefault="00996593" w:rsidP="006D504F">
          <w:pPr>
            <w:pStyle w:val="Footer"/>
            <w:rPr>
              <w:rStyle w:val="PageNumber"/>
            </w:rPr>
          </w:pPr>
        </w:p>
        <w:p w:rsidR="00EC379B" w:rsidRDefault="00996593" w:rsidP="009C1E9A">
          <w:pPr>
            <w:pStyle w:val="Footer"/>
            <w:tabs>
              <w:tab w:val="clear" w:pos="8640"/>
              <w:tab w:val="right" w:pos="9360"/>
            </w:tabs>
            <w:jc w:val="right"/>
          </w:pPr>
        </w:p>
      </w:tc>
    </w:tr>
    <w:tr w:rsidR="00251333" w:rsidTr="009C1E9A">
      <w:trPr>
        <w:cantSplit/>
        <w:trHeight w:val="323"/>
      </w:trPr>
      <w:tc>
        <w:tcPr>
          <w:tcW w:w="0" w:type="pct"/>
          <w:gridSpan w:val="3"/>
        </w:tcPr>
        <w:p w:rsidR="00EC379B" w:rsidRDefault="0099659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96593" w:rsidP="009C1E9A">
          <w:pPr>
            <w:pStyle w:val="Footer"/>
            <w:tabs>
              <w:tab w:val="clear" w:pos="8640"/>
              <w:tab w:val="right" w:pos="9360"/>
            </w:tabs>
            <w:jc w:val="center"/>
          </w:pPr>
        </w:p>
      </w:tc>
    </w:tr>
  </w:tbl>
  <w:p w:rsidR="00EC379B" w:rsidRPr="00FF6F72" w:rsidRDefault="0099659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6593">
      <w:r>
        <w:separator/>
      </w:r>
    </w:p>
  </w:footnote>
  <w:footnote w:type="continuationSeparator" w:id="0">
    <w:p w:rsidR="00000000" w:rsidRDefault="00996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33"/>
    <w:rsid w:val="00251333"/>
    <w:rsid w:val="0099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A0AD1"/>
    <w:rPr>
      <w:sz w:val="16"/>
      <w:szCs w:val="16"/>
    </w:rPr>
  </w:style>
  <w:style w:type="paragraph" w:styleId="CommentText">
    <w:name w:val="annotation text"/>
    <w:basedOn w:val="Normal"/>
    <w:link w:val="CommentTextChar"/>
    <w:rsid w:val="00AA0AD1"/>
    <w:rPr>
      <w:sz w:val="20"/>
      <w:szCs w:val="20"/>
    </w:rPr>
  </w:style>
  <w:style w:type="character" w:customStyle="1" w:styleId="CommentTextChar">
    <w:name w:val="Comment Text Char"/>
    <w:basedOn w:val="DefaultParagraphFont"/>
    <w:link w:val="CommentText"/>
    <w:rsid w:val="00AA0AD1"/>
  </w:style>
  <w:style w:type="paragraph" w:styleId="CommentSubject">
    <w:name w:val="annotation subject"/>
    <w:basedOn w:val="CommentText"/>
    <w:next w:val="CommentText"/>
    <w:link w:val="CommentSubjectChar"/>
    <w:rsid w:val="00AA0AD1"/>
    <w:rPr>
      <w:b/>
      <w:bCs/>
    </w:rPr>
  </w:style>
  <w:style w:type="character" w:customStyle="1" w:styleId="CommentSubjectChar">
    <w:name w:val="Comment Subject Char"/>
    <w:basedOn w:val="CommentTextChar"/>
    <w:link w:val="CommentSubject"/>
    <w:rsid w:val="00AA0A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A0AD1"/>
    <w:rPr>
      <w:sz w:val="16"/>
      <w:szCs w:val="16"/>
    </w:rPr>
  </w:style>
  <w:style w:type="paragraph" w:styleId="CommentText">
    <w:name w:val="annotation text"/>
    <w:basedOn w:val="Normal"/>
    <w:link w:val="CommentTextChar"/>
    <w:rsid w:val="00AA0AD1"/>
    <w:rPr>
      <w:sz w:val="20"/>
      <w:szCs w:val="20"/>
    </w:rPr>
  </w:style>
  <w:style w:type="character" w:customStyle="1" w:styleId="CommentTextChar">
    <w:name w:val="Comment Text Char"/>
    <w:basedOn w:val="DefaultParagraphFont"/>
    <w:link w:val="CommentText"/>
    <w:rsid w:val="00AA0AD1"/>
  </w:style>
  <w:style w:type="paragraph" w:styleId="CommentSubject">
    <w:name w:val="annotation subject"/>
    <w:basedOn w:val="CommentText"/>
    <w:next w:val="CommentText"/>
    <w:link w:val="CommentSubjectChar"/>
    <w:rsid w:val="00AA0AD1"/>
    <w:rPr>
      <w:b/>
      <w:bCs/>
    </w:rPr>
  </w:style>
  <w:style w:type="character" w:customStyle="1" w:styleId="CommentSubjectChar">
    <w:name w:val="Comment Subject Char"/>
    <w:basedOn w:val="CommentTextChar"/>
    <w:link w:val="CommentSubject"/>
    <w:rsid w:val="00AA0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1971</Characters>
  <Application>Microsoft Office Word</Application>
  <DocSecurity>4</DocSecurity>
  <Lines>51</Lines>
  <Paragraphs>15</Paragraphs>
  <ScaleCrop>false</ScaleCrop>
  <HeadingPairs>
    <vt:vector size="2" baseType="variant">
      <vt:variant>
        <vt:lpstr>Title</vt:lpstr>
      </vt:variant>
      <vt:variant>
        <vt:i4>1</vt:i4>
      </vt:variant>
    </vt:vector>
  </HeadingPairs>
  <TitlesOfParts>
    <vt:vector size="1" baseType="lpstr">
      <vt:lpstr>BA - HB02519 (Committee Report (Unamended))</vt:lpstr>
    </vt:vector>
  </TitlesOfParts>
  <Company>State of Texas</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27137</dc:subject>
  <dc:creator>State of Texas</dc:creator>
  <dc:description>HB 2519 by Stucky-(H)Public Education</dc:description>
  <cp:lastModifiedBy>Alexander McMillan</cp:lastModifiedBy>
  <cp:revision>2</cp:revision>
  <cp:lastPrinted>2017-04-29T03:54:00Z</cp:lastPrinted>
  <dcterms:created xsi:type="dcterms:W3CDTF">2017-05-06T01:51:00Z</dcterms:created>
  <dcterms:modified xsi:type="dcterms:W3CDTF">2017-05-06T01:51:00Z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17.118.337</vt:lpwstr>
  </property>
</Properties>
</file>