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EB" w:rsidRDefault="00F751E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7C4548F1B047BE9E5B073B206331EF"/>
          </w:placeholder>
        </w:sdtPr>
        <w:sdtContent>
          <w:r w:rsidRPr="005C2A78">
            <w:rPr>
              <w:rFonts w:cs="Times New Roman"/>
              <w:b/>
              <w:szCs w:val="24"/>
              <w:u w:val="single"/>
            </w:rPr>
            <w:t>BILL ANALYSIS</w:t>
          </w:r>
        </w:sdtContent>
      </w:sdt>
    </w:p>
    <w:p w:rsidR="00F751EB" w:rsidRPr="00585C31" w:rsidRDefault="00F751EB" w:rsidP="000F1DF9">
      <w:pPr>
        <w:spacing w:after="0" w:line="240" w:lineRule="auto"/>
        <w:rPr>
          <w:rFonts w:cs="Times New Roman"/>
          <w:szCs w:val="24"/>
        </w:rPr>
      </w:pPr>
    </w:p>
    <w:p w:rsidR="00F751EB" w:rsidRPr="00585C31" w:rsidRDefault="00F751E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751EB" w:rsidTr="000F1DF9">
        <w:tc>
          <w:tcPr>
            <w:tcW w:w="2718" w:type="dxa"/>
          </w:tcPr>
          <w:p w:rsidR="00F751EB" w:rsidRPr="005C2A78" w:rsidRDefault="00F751EB" w:rsidP="006D756B">
            <w:pPr>
              <w:rPr>
                <w:rFonts w:cs="Times New Roman"/>
                <w:szCs w:val="24"/>
              </w:rPr>
            </w:pPr>
            <w:sdt>
              <w:sdtPr>
                <w:rPr>
                  <w:rFonts w:cs="Times New Roman"/>
                  <w:szCs w:val="24"/>
                </w:rPr>
                <w:alias w:val="Agency Title"/>
                <w:tag w:val="AgencyTitleContentControl"/>
                <w:id w:val="1920747753"/>
                <w:lock w:val="sdtContentLocked"/>
                <w:placeholder>
                  <w:docPart w:val="0B5AFA51F840497DA53CC16B87D4E652"/>
                </w:placeholder>
              </w:sdtPr>
              <w:sdtEndPr>
                <w:rPr>
                  <w:rFonts w:cstheme="minorBidi"/>
                  <w:szCs w:val="22"/>
                </w:rPr>
              </w:sdtEndPr>
              <w:sdtContent>
                <w:r>
                  <w:rPr>
                    <w:rFonts w:cs="Times New Roman"/>
                    <w:szCs w:val="24"/>
                  </w:rPr>
                  <w:t>Senate Research Center</w:t>
                </w:r>
              </w:sdtContent>
            </w:sdt>
          </w:p>
        </w:tc>
        <w:tc>
          <w:tcPr>
            <w:tcW w:w="6858" w:type="dxa"/>
          </w:tcPr>
          <w:p w:rsidR="00F751EB" w:rsidRPr="00FF6471" w:rsidRDefault="00F751EB" w:rsidP="000F1DF9">
            <w:pPr>
              <w:jc w:val="right"/>
              <w:rPr>
                <w:rFonts w:cs="Times New Roman"/>
                <w:szCs w:val="24"/>
              </w:rPr>
            </w:pPr>
            <w:sdt>
              <w:sdtPr>
                <w:rPr>
                  <w:rFonts w:cs="Times New Roman"/>
                  <w:szCs w:val="24"/>
                </w:rPr>
                <w:alias w:val="Bill Number"/>
                <w:tag w:val="BillNumberOne"/>
                <w:id w:val="-410784069"/>
                <w:lock w:val="sdtContentLocked"/>
                <w:placeholder>
                  <w:docPart w:val="3A09F5DD620A4C38AF896766ADEE338A"/>
                </w:placeholder>
              </w:sdtPr>
              <w:sdtContent>
                <w:r>
                  <w:rPr>
                    <w:rFonts w:cs="Times New Roman"/>
                    <w:szCs w:val="24"/>
                  </w:rPr>
                  <w:t>H.B. 2561</w:t>
                </w:r>
              </w:sdtContent>
            </w:sdt>
          </w:p>
        </w:tc>
      </w:tr>
      <w:tr w:rsidR="00F751EB" w:rsidTr="000F1DF9">
        <w:sdt>
          <w:sdtPr>
            <w:rPr>
              <w:rFonts w:cs="Times New Roman"/>
              <w:szCs w:val="24"/>
            </w:rPr>
            <w:alias w:val="TLCNumber"/>
            <w:tag w:val="TLCNumber"/>
            <w:id w:val="-542600604"/>
            <w:lock w:val="sdtLocked"/>
            <w:placeholder>
              <w:docPart w:val="E9FED8F53B7642B284C4DA61CFF8914E"/>
            </w:placeholder>
            <w:showingPlcHdr/>
          </w:sdtPr>
          <w:sdtContent>
            <w:tc>
              <w:tcPr>
                <w:tcW w:w="2718" w:type="dxa"/>
              </w:tcPr>
              <w:p w:rsidR="00F751EB" w:rsidRPr="000F1DF9" w:rsidRDefault="00F751EB" w:rsidP="00C65088">
                <w:pPr>
                  <w:rPr>
                    <w:rFonts w:cs="Times New Roman"/>
                    <w:szCs w:val="24"/>
                  </w:rPr>
                </w:pPr>
              </w:p>
            </w:tc>
          </w:sdtContent>
        </w:sdt>
        <w:tc>
          <w:tcPr>
            <w:tcW w:w="6858" w:type="dxa"/>
          </w:tcPr>
          <w:p w:rsidR="00F751EB" w:rsidRPr="005C2A78" w:rsidRDefault="00F751EB" w:rsidP="006D756B">
            <w:pPr>
              <w:jc w:val="right"/>
              <w:rPr>
                <w:rFonts w:cs="Times New Roman"/>
                <w:szCs w:val="24"/>
              </w:rPr>
            </w:pPr>
            <w:sdt>
              <w:sdtPr>
                <w:rPr>
                  <w:rFonts w:cs="Times New Roman"/>
                  <w:szCs w:val="24"/>
                </w:rPr>
                <w:alias w:val="Author Label"/>
                <w:tag w:val="By"/>
                <w:id w:val="72399597"/>
                <w:lock w:val="sdtLocked"/>
                <w:placeholder>
                  <w:docPart w:val="DC658DC671D04020816E0DEFB12FF0B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7748221BCB045599BEB73083B8BC1FC"/>
                </w:placeholder>
              </w:sdtPr>
              <w:sdtContent>
                <w:r>
                  <w:rPr>
                    <w:rFonts w:cs="Times New Roman"/>
                    <w:szCs w:val="24"/>
                  </w:rPr>
                  <w:t>Thompson, Senfronia</w:t>
                </w:r>
              </w:sdtContent>
            </w:sdt>
            <w:sdt>
              <w:sdtPr>
                <w:rPr>
                  <w:rFonts w:cs="Times New Roman"/>
                  <w:szCs w:val="24"/>
                </w:rPr>
                <w:alias w:val="Sponsor"/>
                <w:tag w:val="Sponsor"/>
                <w:id w:val="-2039656131"/>
                <w:lock w:val="sdtContentLocked"/>
                <w:placeholder>
                  <w:docPart w:val="DB6CEA3D88EC47D294B6F5467B5FE0A1"/>
                </w:placeholder>
              </w:sdtPr>
              <w:sdtContent>
                <w:r>
                  <w:rPr>
                    <w:rFonts w:cs="Times New Roman"/>
                    <w:szCs w:val="24"/>
                  </w:rPr>
                  <w:t xml:space="preserve"> (Taylor, Van)</w:t>
                </w:r>
              </w:sdtContent>
            </w:sdt>
          </w:p>
        </w:tc>
      </w:tr>
      <w:tr w:rsidR="00F751EB" w:rsidTr="000F1DF9">
        <w:tc>
          <w:tcPr>
            <w:tcW w:w="2718" w:type="dxa"/>
          </w:tcPr>
          <w:p w:rsidR="00F751EB" w:rsidRPr="00BC7495" w:rsidRDefault="00F751EB" w:rsidP="000F1DF9">
            <w:pPr>
              <w:rPr>
                <w:rFonts w:cs="Times New Roman"/>
                <w:szCs w:val="24"/>
              </w:rPr>
            </w:pPr>
          </w:p>
        </w:tc>
        <w:sdt>
          <w:sdtPr>
            <w:rPr>
              <w:rFonts w:cs="Times New Roman"/>
              <w:szCs w:val="24"/>
            </w:rPr>
            <w:alias w:val="Committee"/>
            <w:tag w:val="Committee"/>
            <w:id w:val="1914272295"/>
            <w:lock w:val="sdtContentLocked"/>
            <w:placeholder>
              <w:docPart w:val="C0503A9D27A045C58B42C3EE4038DCC1"/>
            </w:placeholder>
          </w:sdtPr>
          <w:sdtContent>
            <w:tc>
              <w:tcPr>
                <w:tcW w:w="6858" w:type="dxa"/>
              </w:tcPr>
              <w:p w:rsidR="00F751EB" w:rsidRPr="00FF6471" w:rsidRDefault="00F751EB" w:rsidP="000F1DF9">
                <w:pPr>
                  <w:jc w:val="right"/>
                  <w:rPr>
                    <w:rFonts w:cs="Times New Roman"/>
                    <w:szCs w:val="24"/>
                  </w:rPr>
                </w:pPr>
                <w:r>
                  <w:rPr>
                    <w:rFonts w:cs="Times New Roman"/>
                    <w:szCs w:val="24"/>
                  </w:rPr>
                  <w:t>Health &amp; Human Services</w:t>
                </w:r>
              </w:p>
            </w:tc>
          </w:sdtContent>
        </w:sdt>
      </w:tr>
      <w:tr w:rsidR="00F751EB" w:rsidTr="000F1DF9">
        <w:tc>
          <w:tcPr>
            <w:tcW w:w="2718" w:type="dxa"/>
          </w:tcPr>
          <w:p w:rsidR="00F751EB" w:rsidRPr="00BC7495" w:rsidRDefault="00F751EB" w:rsidP="000F1DF9">
            <w:pPr>
              <w:rPr>
                <w:rFonts w:cs="Times New Roman"/>
                <w:szCs w:val="24"/>
              </w:rPr>
            </w:pPr>
          </w:p>
        </w:tc>
        <w:sdt>
          <w:sdtPr>
            <w:rPr>
              <w:rFonts w:cs="Times New Roman"/>
              <w:szCs w:val="24"/>
            </w:rPr>
            <w:alias w:val="Date"/>
            <w:tag w:val="DateContentControl"/>
            <w:id w:val="1178081906"/>
            <w:lock w:val="sdtLocked"/>
            <w:placeholder>
              <w:docPart w:val="89F3B6E8B17440F1A8A647A724917EE4"/>
            </w:placeholder>
            <w:date w:fullDate="2017-05-08T00:00:00Z">
              <w:dateFormat w:val="M/d/yyyy"/>
              <w:lid w:val="en-US"/>
              <w:storeMappedDataAs w:val="dateTime"/>
              <w:calendar w:val="gregorian"/>
            </w:date>
          </w:sdtPr>
          <w:sdtContent>
            <w:tc>
              <w:tcPr>
                <w:tcW w:w="6858" w:type="dxa"/>
              </w:tcPr>
              <w:p w:rsidR="00F751EB" w:rsidRPr="00FF6471" w:rsidRDefault="00F751EB" w:rsidP="00BF3EC4">
                <w:pPr>
                  <w:jc w:val="right"/>
                  <w:rPr>
                    <w:rFonts w:cs="Times New Roman"/>
                    <w:szCs w:val="24"/>
                  </w:rPr>
                </w:pPr>
                <w:r>
                  <w:rPr>
                    <w:rFonts w:cs="Times New Roman"/>
                    <w:szCs w:val="24"/>
                  </w:rPr>
                  <w:t>5/8/2017</w:t>
                </w:r>
              </w:p>
            </w:tc>
          </w:sdtContent>
        </w:sdt>
      </w:tr>
      <w:tr w:rsidR="00F751EB" w:rsidTr="000F1DF9">
        <w:tc>
          <w:tcPr>
            <w:tcW w:w="2718" w:type="dxa"/>
          </w:tcPr>
          <w:p w:rsidR="00F751EB" w:rsidRPr="00BC7495" w:rsidRDefault="00F751EB" w:rsidP="000F1DF9">
            <w:pPr>
              <w:rPr>
                <w:rFonts w:cs="Times New Roman"/>
                <w:szCs w:val="24"/>
              </w:rPr>
            </w:pPr>
          </w:p>
        </w:tc>
        <w:sdt>
          <w:sdtPr>
            <w:rPr>
              <w:rFonts w:cs="Times New Roman"/>
              <w:szCs w:val="24"/>
            </w:rPr>
            <w:alias w:val="BA Version"/>
            <w:tag w:val="BAVersion"/>
            <w:id w:val="-1685590809"/>
            <w:lock w:val="sdtContentLocked"/>
            <w:placeholder>
              <w:docPart w:val="66541180164B4B41B99ADCC7E40BA16A"/>
            </w:placeholder>
          </w:sdtPr>
          <w:sdtContent>
            <w:tc>
              <w:tcPr>
                <w:tcW w:w="6858" w:type="dxa"/>
              </w:tcPr>
              <w:p w:rsidR="00F751EB" w:rsidRPr="00FF6471" w:rsidRDefault="00F751EB" w:rsidP="000F1DF9">
                <w:pPr>
                  <w:jc w:val="right"/>
                  <w:rPr>
                    <w:rFonts w:cs="Times New Roman"/>
                    <w:szCs w:val="24"/>
                  </w:rPr>
                </w:pPr>
                <w:r>
                  <w:rPr>
                    <w:rFonts w:cs="Times New Roman"/>
                    <w:szCs w:val="24"/>
                  </w:rPr>
                  <w:t>Engrossed</w:t>
                </w:r>
              </w:p>
            </w:tc>
          </w:sdtContent>
        </w:sdt>
      </w:tr>
    </w:tbl>
    <w:p w:rsidR="00F751EB" w:rsidRPr="00FF6471" w:rsidRDefault="00F751EB" w:rsidP="000F1DF9">
      <w:pPr>
        <w:spacing w:after="0" w:line="240" w:lineRule="auto"/>
        <w:rPr>
          <w:rFonts w:cs="Times New Roman"/>
          <w:szCs w:val="24"/>
        </w:rPr>
      </w:pPr>
    </w:p>
    <w:p w:rsidR="00F751EB" w:rsidRPr="00FF6471" w:rsidRDefault="00F751EB" w:rsidP="000F1DF9">
      <w:pPr>
        <w:spacing w:after="0" w:line="240" w:lineRule="auto"/>
        <w:rPr>
          <w:rFonts w:cs="Times New Roman"/>
          <w:szCs w:val="24"/>
        </w:rPr>
      </w:pPr>
    </w:p>
    <w:p w:rsidR="00F751EB" w:rsidRPr="00FF6471" w:rsidRDefault="00F751E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85AC933F08D4E9DB8457C9B20FBAE8F"/>
        </w:placeholder>
      </w:sdtPr>
      <w:sdtContent>
        <w:p w:rsidR="00F751EB" w:rsidRDefault="00F751E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35A640208A34BC2A56CBAE515B608EE"/>
        </w:placeholder>
      </w:sdtPr>
      <w:sdtContent>
        <w:p w:rsidR="00F751EB" w:rsidRDefault="00F751EB" w:rsidP="00F751EB">
          <w:pPr>
            <w:pStyle w:val="NormalWeb"/>
            <w:spacing w:before="0" w:beforeAutospacing="0" w:after="0" w:afterAutospacing="0"/>
            <w:jc w:val="both"/>
            <w:divId w:val="1555122567"/>
            <w:rPr>
              <w:rFonts w:eastAsia="Times New Roman"/>
              <w:bCs/>
            </w:rPr>
          </w:pPr>
        </w:p>
        <w:p w:rsidR="00F751EB" w:rsidRDefault="00F751EB" w:rsidP="00F751EB">
          <w:pPr>
            <w:pStyle w:val="NormalWeb"/>
            <w:spacing w:before="0" w:beforeAutospacing="0" w:after="0" w:afterAutospacing="0"/>
            <w:jc w:val="both"/>
            <w:divId w:val="1555122567"/>
            <w:rPr>
              <w:color w:val="000000"/>
            </w:rPr>
          </w:pPr>
          <w:r>
            <w:rPr>
              <w:color w:val="000000"/>
            </w:rPr>
            <w:t>H.B. 2561</w:t>
          </w:r>
          <w:r w:rsidRPr="00107379">
            <w:rPr>
              <w:color w:val="000000"/>
            </w:rPr>
            <w:t xml:space="preserve"> is to enact</w:t>
          </w:r>
          <w:r>
            <w:rPr>
              <w:color w:val="000000"/>
            </w:rPr>
            <w:t>s</w:t>
          </w:r>
          <w:r w:rsidRPr="00107379">
            <w:rPr>
              <w:color w:val="000000"/>
            </w:rPr>
            <w:t xml:space="preserve"> the recommendations of the Sunset Advisory Commission</w:t>
          </w:r>
          <w:r>
            <w:rPr>
              <w:color w:val="000000"/>
            </w:rPr>
            <w:t xml:space="preserve"> (Sunset)</w:t>
          </w:r>
          <w:r w:rsidRPr="00107379">
            <w:rPr>
              <w:color w:val="000000"/>
            </w:rPr>
            <w:t xml:space="preserve"> </w:t>
          </w:r>
          <w:r>
            <w:rPr>
              <w:color w:val="000000"/>
            </w:rPr>
            <w:t>regarding</w:t>
          </w:r>
          <w:r w:rsidRPr="00107379">
            <w:rPr>
              <w:color w:val="000000"/>
            </w:rPr>
            <w:t xml:space="preserve"> the Texas State Board of Pharmacy</w:t>
          </w:r>
          <w:r>
            <w:rPr>
              <w:color w:val="000000"/>
            </w:rPr>
            <w:t xml:space="preserve"> (TSBP). The l</w:t>
          </w:r>
          <w:r w:rsidRPr="00107379">
            <w:rPr>
              <w:color w:val="000000"/>
            </w:rPr>
            <w:t xml:space="preserve">egislature created </w:t>
          </w:r>
          <w:r>
            <w:rPr>
              <w:color w:val="000000"/>
            </w:rPr>
            <w:t>TSBP</w:t>
          </w:r>
          <w:r w:rsidRPr="00107379">
            <w:rPr>
              <w:color w:val="000000"/>
            </w:rPr>
            <w:t xml:space="preserve"> in 1907 to regulate the practice of pharmacy in the state of Texas. To achieve its mission, </w:t>
          </w:r>
          <w:r>
            <w:rPr>
              <w:color w:val="000000"/>
            </w:rPr>
            <w:t>TSBP</w:t>
          </w:r>
          <w:r w:rsidRPr="00107379">
            <w:rPr>
              <w:color w:val="000000"/>
            </w:rPr>
            <w:t xml:space="preserve"> licenses pharmacies and pharmacists, registers pharmacy technicians, trainees, and interns, sets standards for the practice of pharmacy, and investigates complaints against licensees and registrants. </w:t>
          </w:r>
          <w:r>
            <w:rPr>
              <w:color w:val="000000"/>
            </w:rPr>
            <w:t>TSBP</w:t>
          </w:r>
          <w:r w:rsidRPr="00107379">
            <w:rPr>
              <w:color w:val="000000"/>
            </w:rPr>
            <w:t xml:space="preserve"> is subject to abolishment under the Sunset Act on September 1,</w:t>
          </w:r>
          <w:r>
            <w:rPr>
              <w:color w:val="000000"/>
            </w:rPr>
            <w:t xml:space="preserve"> 2017, unless continued by the l</w:t>
          </w:r>
          <w:r w:rsidRPr="00107379">
            <w:rPr>
              <w:color w:val="000000"/>
            </w:rPr>
            <w:t xml:space="preserve">egislature. </w:t>
          </w:r>
          <w:r>
            <w:rPr>
              <w:color w:val="000000"/>
            </w:rPr>
            <w:t>Sunset</w:t>
          </w:r>
          <w:r w:rsidRPr="00107379">
            <w:rPr>
              <w:color w:val="000000"/>
            </w:rPr>
            <w:t xml:space="preserve"> recommended continuing </w:t>
          </w:r>
          <w:r>
            <w:rPr>
              <w:color w:val="000000"/>
            </w:rPr>
            <w:t>TSBP</w:t>
          </w:r>
          <w:r w:rsidRPr="00107379">
            <w:rPr>
              <w:color w:val="000000"/>
            </w:rPr>
            <w:t xml:space="preserve"> for 12 years. As a result of its review of </w:t>
          </w:r>
          <w:r>
            <w:rPr>
              <w:color w:val="000000"/>
            </w:rPr>
            <w:t>TSBP, Sunset</w:t>
          </w:r>
          <w:r w:rsidRPr="00107379">
            <w:rPr>
              <w:color w:val="000000"/>
            </w:rPr>
            <w:t xml:space="preserve"> recommended several statutory modifications that are contained in this legislation. </w:t>
          </w:r>
        </w:p>
        <w:p w:rsidR="00F751EB" w:rsidRPr="00107379" w:rsidRDefault="00F751EB" w:rsidP="00F751EB">
          <w:pPr>
            <w:pStyle w:val="NormalWeb"/>
            <w:spacing w:before="0" w:beforeAutospacing="0" w:after="0" w:afterAutospacing="0"/>
            <w:jc w:val="both"/>
            <w:divId w:val="1555122567"/>
            <w:rPr>
              <w:color w:val="000000"/>
            </w:rPr>
          </w:pPr>
        </w:p>
        <w:p w:rsidR="00F751EB" w:rsidRPr="00107379" w:rsidRDefault="00F751EB" w:rsidP="00F751EB">
          <w:pPr>
            <w:pStyle w:val="NormalWeb"/>
            <w:spacing w:before="0" w:beforeAutospacing="0" w:after="0" w:afterAutospacing="0"/>
            <w:jc w:val="both"/>
            <w:divId w:val="1555122567"/>
            <w:rPr>
              <w:color w:val="000000"/>
            </w:rPr>
          </w:pPr>
          <w:r w:rsidRPr="00107379">
            <w:rPr>
              <w:color w:val="000000"/>
            </w:rPr>
            <w:t>The legislation addresses issues differently from current law by:</w:t>
          </w:r>
        </w:p>
        <w:p w:rsidR="00F751EB" w:rsidRDefault="00F751EB" w:rsidP="00F751EB">
          <w:pPr>
            <w:pStyle w:val="NormalWeb"/>
            <w:spacing w:before="0" w:beforeAutospacing="0" w:after="0" w:afterAutospacing="0"/>
            <w:jc w:val="both"/>
            <w:divId w:val="1555122567"/>
            <w:rPr>
              <w:color w:val="000000"/>
            </w:rPr>
          </w:pPr>
        </w:p>
        <w:p w:rsidR="00F751EB" w:rsidRDefault="00F751EB" w:rsidP="00F751EB">
          <w:pPr>
            <w:pStyle w:val="NormalWeb"/>
            <w:numPr>
              <w:ilvl w:val="0"/>
              <w:numId w:val="1"/>
            </w:numPr>
            <w:spacing w:before="0" w:beforeAutospacing="0" w:after="0" w:afterAutospacing="0"/>
            <w:jc w:val="both"/>
            <w:divId w:val="1555122567"/>
            <w:rPr>
              <w:color w:val="000000"/>
            </w:rPr>
          </w:pPr>
          <w:r w:rsidRPr="00107379">
            <w:rPr>
              <w:color w:val="000000"/>
            </w:rPr>
            <w:t>requiring pharmacists to search the Prescription Monitoring Program database before dispensing especially addictive and dangerous controlled substances;</w:t>
          </w:r>
        </w:p>
        <w:p w:rsidR="00F751EB" w:rsidRPr="00107379" w:rsidRDefault="00F751EB" w:rsidP="00F751EB">
          <w:pPr>
            <w:pStyle w:val="NormalWeb"/>
            <w:spacing w:before="0" w:beforeAutospacing="0" w:after="0" w:afterAutospacing="0"/>
            <w:jc w:val="both"/>
            <w:divId w:val="1555122567"/>
            <w:rPr>
              <w:color w:val="000000"/>
            </w:rPr>
          </w:pPr>
        </w:p>
        <w:p w:rsidR="00F751EB" w:rsidRDefault="00F751EB" w:rsidP="00F751EB">
          <w:pPr>
            <w:pStyle w:val="NormalWeb"/>
            <w:numPr>
              <w:ilvl w:val="0"/>
              <w:numId w:val="1"/>
            </w:numPr>
            <w:spacing w:before="0" w:beforeAutospacing="0" w:after="0" w:afterAutospacing="0"/>
            <w:jc w:val="both"/>
            <w:divId w:val="1555122567"/>
            <w:rPr>
              <w:color w:val="000000"/>
            </w:rPr>
          </w:pPr>
          <w:r w:rsidRPr="00107379">
            <w:rPr>
              <w:color w:val="000000"/>
            </w:rPr>
            <w:t>requiring pharmacists or their delegates to enter dispensing information in the Prescription Monitoring Program database within one business day of dispensing controlled substances, rather than the current one week, to ensure timely, complete data;</w:t>
          </w:r>
        </w:p>
        <w:p w:rsidR="00F751EB" w:rsidRPr="00107379" w:rsidRDefault="00F751EB" w:rsidP="00F751EB">
          <w:pPr>
            <w:pStyle w:val="NormalWeb"/>
            <w:spacing w:before="0" w:beforeAutospacing="0" w:after="0" w:afterAutospacing="0"/>
            <w:jc w:val="both"/>
            <w:divId w:val="1555122567"/>
            <w:rPr>
              <w:color w:val="000000"/>
            </w:rPr>
          </w:pPr>
        </w:p>
        <w:p w:rsidR="00F751EB" w:rsidRDefault="00F751EB" w:rsidP="00F751EB">
          <w:pPr>
            <w:pStyle w:val="NormalWeb"/>
            <w:numPr>
              <w:ilvl w:val="0"/>
              <w:numId w:val="1"/>
            </w:numPr>
            <w:spacing w:before="0" w:beforeAutospacing="0" w:after="0" w:afterAutospacing="0"/>
            <w:jc w:val="both"/>
            <w:divId w:val="1555122567"/>
            <w:rPr>
              <w:color w:val="000000"/>
            </w:rPr>
          </w:pPr>
          <w:r w:rsidRPr="00107379">
            <w:rPr>
              <w:color w:val="000000"/>
            </w:rPr>
            <w:t xml:space="preserve">requiring wholesale pharmaceutical distributors to report sales of controlled substances to </w:t>
          </w:r>
          <w:r>
            <w:rPr>
              <w:color w:val="000000"/>
            </w:rPr>
            <w:t>TSBP</w:t>
          </w:r>
          <w:r w:rsidRPr="00107379">
            <w:rPr>
              <w:color w:val="000000"/>
            </w:rPr>
            <w:t xml:space="preserve"> in the same format and with the same frequency as the information is reported to the Automation of Reports and Consolidated Orders System (ARCOS) of the Federal Drug Enforcement Administration;</w:t>
          </w:r>
        </w:p>
        <w:p w:rsidR="00F751EB" w:rsidRPr="00107379" w:rsidRDefault="00F751EB" w:rsidP="00F751EB">
          <w:pPr>
            <w:pStyle w:val="NormalWeb"/>
            <w:spacing w:before="0" w:beforeAutospacing="0" w:after="0" w:afterAutospacing="0"/>
            <w:jc w:val="both"/>
            <w:divId w:val="1555122567"/>
            <w:rPr>
              <w:color w:val="000000"/>
            </w:rPr>
          </w:pPr>
        </w:p>
        <w:p w:rsidR="00F751EB" w:rsidRDefault="00F751EB" w:rsidP="00F751EB">
          <w:pPr>
            <w:pStyle w:val="NormalWeb"/>
            <w:numPr>
              <w:ilvl w:val="0"/>
              <w:numId w:val="1"/>
            </w:numPr>
            <w:spacing w:before="0" w:beforeAutospacing="0" w:after="0" w:afterAutospacing="0"/>
            <w:jc w:val="both"/>
            <w:divId w:val="1555122567"/>
            <w:rPr>
              <w:color w:val="000000"/>
            </w:rPr>
          </w:pPr>
          <w:r w:rsidRPr="00107379">
            <w:rPr>
              <w:color w:val="000000"/>
            </w:rPr>
            <w:t xml:space="preserve">authorizing </w:t>
          </w:r>
          <w:r>
            <w:rPr>
              <w:color w:val="000000"/>
            </w:rPr>
            <w:t>TSBP</w:t>
          </w:r>
          <w:r w:rsidRPr="00107379">
            <w:rPr>
              <w:color w:val="000000"/>
            </w:rPr>
            <w:t xml:space="preserve"> to highlight potentially dangerous prescribing and dispensing patterns through proactive electronic notifications to system users;</w:t>
          </w:r>
        </w:p>
        <w:p w:rsidR="00F751EB" w:rsidRPr="00107379" w:rsidRDefault="00F751EB" w:rsidP="00F751EB">
          <w:pPr>
            <w:pStyle w:val="NormalWeb"/>
            <w:spacing w:before="0" w:beforeAutospacing="0" w:after="0" w:afterAutospacing="0"/>
            <w:jc w:val="both"/>
            <w:divId w:val="1555122567"/>
            <w:rPr>
              <w:color w:val="000000"/>
            </w:rPr>
          </w:pPr>
        </w:p>
        <w:p w:rsidR="00F751EB" w:rsidRDefault="00F751EB" w:rsidP="00F751EB">
          <w:pPr>
            <w:pStyle w:val="NormalWeb"/>
            <w:numPr>
              <w:ilvl w:val="0"/>
              <w:numId w:val="1"/>
            </w:numPr>
            <w:spacing w:before="0" w:beforeAutospacing="0" w:after="0" w:afterAutospacing="0"/>
            <w:jc w:val="both"/>
            <w:divId w:val="1555122567"/>
            <w:rPr>
              <w:color w:val="000000"/>
            </w:rPr>
          </w:pPr>
          <w:r w:rsidRPr="00107379">
            <w:rPr>
              <w:color w:val="000000"/>
            </w:rPr>
            <w:t xml:space="preserve">removing unnecessary qualifications required of applicants that could unreasonably restrict entry into practice; </w:t>
          </w:r>
        </w:p>
        <w:p w:rsidR="00F751EB" w:rsidRPr="00107379" w:rsidRDefault="00F751EB" w:rsidP="00F751EB">
          <w:pPr>
            <w:pStyle w:val="NormalWeb"/>
            <w:spacing w:before="0" w:beforeAutospacing="0" w:after="0" w:afterAutospacing="0"/>
            <w:jc w:val="both"/>
            <w:divId w:val="1555122567"/>
            <w:rPr>
              <w:color w:val="000000"/>
            </w:rPr>
          </w:pPr>
        </w:p>
        <w:p w:rsidR="00F751EB" w:rsidRDefault="00F751EB" w:rsidP="00F751EB">
          <w:pPr>
            <w:pStyle w:val="NormalWeb"/>
            <w:numPr>
              <w:ilvl w:val="0"/>
              <w:numId w:val="1"/>
            </w:numPr>
            <w:spacing w:before="0" w:beforeAutospacing="0" w:after="0" w:afterAutospacing="0"/>
            <w:jc w:val="both"/>
            <w:divId w:val="1555122567"/>
            <w:rPr>
              <w:color w:val="000000"/>
            </w:rPr>
          </w:pPr>
          <w:r w:rsidRPr="00107379">
            <w:rPr>
              <w:color w:val="000000"/>
            </w:rPr>
            <w:t xml:space="preserve">requiring </w:t>
          </w:r>
          <w:r>
            <w:rPr>
              <w:color w:val="000000"/>
            </w:rPr>
            <w:t>TSBP</w:t>
          </w:r>
          <w:r w:rsidRPr="00107379">
            <w:rPr>
              <w:color w:val="000000"/>
            </w:rPr>
            <w:t xml:space="preserve"> to create a system of graduated penalties for late renewal of pharmacy technician registration to incentivize timely renewal while reducing overall fees; </w:t>
          </w:r>
        </w:p>
        <w:p w:rsidR="00F751EB" w:rsidRPr="00107379" w:rsidRDefault="00F751EB" w:rsidP="00F751EB">
          <w:pPr>
            <w:pStyle w:val="NormalWeb"/>
            <w:spacing w:before="0" w:beforeAutospacing="0" w:after="0" w:afterAutospacing="0"/>
            <w:jc w:val="both"/>
            <w:divId w:val="1555122567"/>
            <w:rPr>
              <w:color w:val="000000"/>
            </w:rPr>
          </w:pPr>
        </w:p>
        <w:p w:rsidR="00F751EB" w:rsidRDefault="00F751EB" w:rsidP="00F751EB">
          <w:pPr>
            <w:pStyle w:val="NormalWeb"/>
            <w:numPr>
              <w:ilvl w:val="0"/>
              <w:numId w:val="1"/>
            </w:numPr>
            <w:spacing w:before="0" w:beforeAutospacing="0" w:after="0" w:afterAutospacing="0"/>
            <w:jc w:val="both"/>
            <w:divId w:val="1555122567"/>
            <w:rPr>
              <w:color w:val="000000"/>
            </w:rPr>
          </w:pPr>
          <w:r w:rsidRPr="00107379">
            <w:rPr>
              <w:color w:val="000000"/>
            </w:rPr>
            <w:t xml:space="preserve">authorizing </w:t>
          </w:r>
          <w:r>
            <w:rPr>
              <w:color w:val="000000"/>
            </w:rPr>
            <w:t>TSBP</w:t>
          </w:r>
          <w:r w:rsidRPr="00107379">
            <w:rPr>
              <w:color w:val="000000"/>
            </w:rPr>
            <w:t xml:space="preserve"> to delegate tasks to the executive director to increase efficiency; </w:t>
          </w:r>
        </w:p>
        <w:p w:rsidR="00F751EB" w:rsidRPr="00107379" w:rsidRDefault="00F751EB" w:rsidP="00F751EB">
          <w:pPr>
            <w:pStyle w:val="NormalWeb"/>
            <w:spacing w:before="0" w:beforeAutospacing="0" w:after="0" w:afterAutospacing="0"/>
            <w:jc w:val="both"/>
            <w:divId w:val="1555122567"/>
            <w:rPr>
              <w:color w:val="000000"/>
            </w:rPr>
          </w:pPr>
        </w:p>
        <w:p w:rsidR="00F751EB" w:rsidRDefault="00F751EB" w:rsidP="00F751EB">
          <w:pPr>
            <w:pStyle w:val="NormalWeb"/>
            <w:numPr>
              <w:ilvl w:val="0"/>
              <w:numId w:val="1"/>
            </w:numPr>
            <w:spacing w:before="0" w:beforeAutospacing="0" w:after="0" w:afterAutospacing="0"/>
            <w:jc w:val="both"/>
            <w:divId w:val="1555122567"/>
            <w:rPr>
              <w:color w:val="000000"/>
            </w:rPr>
          </w:pPr>
          <w:r w:rsidRPr="00107379">
            <w:rPr>
              <w:color w:val="000000"/>
            </w:rPr>
            <w:t xml:space="preserve">requiring </w:t>
          </w:r>
          <w:r>
            <w:rPr>
              <w:color w:val="000000"/>
            </w:rPr>
            <w:t>TSBP</w:t>
          </w:r>
          <w:r w:rsidRPr="00107379">
            <w:rPr>
              <w:color w:val="000000"/>
            </w:rPr>
            <w:t xml:space="preserve"> to develop continuing education standards for pharmacy technicians to ensure technicians remain educated on changing developments in their field; </w:t>
          </w:r>
        </w:p>
        <w:p w:rsidR="00F751EB" w:rsidRPr="00107379" w:rsidRDefault="00F751EB" w:rsidP="00F751EB">
          <w:pPr>
            <w:pStyle w:val="NormalWeb"/>
            <w:spacing w:before="0" w:beforeAutospacing="0" w:after="0" w:afterAutospacing="0"/>
            <w:jc w:val="both"/>
            <w:divId w:val="1555122567"/>
            <w:rPr>
              <w:color w:val="000000"/>
            </w:rPr>
          </w:pPr>
        </w:p>
        <w:p w:rsidR="00F751EB" w:rsidRDefault="00F751EB" w:rsidP="00F751EB">
          <w:pPr>
            <w:pStyle w:val="NormalWeb"/>
            <w:numPr>
              <w:ilvl w:val="0"/>
              <w:numId w:val="1"/>
            </w:numPr>
            <w:spacing w:before="0" w:beforeAutospacing="0" w:after="0" w:afterAutospacing="0"/>
            <w:jc w:val="both"/>
            <w:divId w:val="1555122567"/>
            <w:rPr>
              <w:color w:val="000000"/>
            </w:rPr>
          </w:pPr>
          <w:r w:rsidRPr="00107379">
            <w:rPr>
              <w:color w:val="000000"/>
            </w:rPr>
            <w:t xml:space="preserve">authorizing </w:t>
          </w:r>
          <w:r>
            <w:rPr>
              <w:color w:val="000000"/>
            </w:rPr>
            <w:t>TSBP</w:t>
          </w:r>
          <w:r w:rsidRPr="00107379">
            <w:rPr>
              <w:color w:val="000000"/>
            </w:rPr>
            <w:t xml:space="preserve"> to deny renewal applications from applicants noncompliant with </w:t>
          </w:r>
          <w:r>
            <w:rPr>
              <w:color w:val="000000"/>
            </w:rPr>
            <w:t>TSBP</w:t>
          </w:r>
          <w:r w:rsidRPr="00107379">
            <w:rPr>
              <w:color w:val="000000"/>
            </w:rPr>
            <w:t xml:space="preserve"> disciplinary orders, a standard tool to better protect the public; </w:t>
          </w:r>
        </w:p>
        <w:p w:rsidR="00F751EB" w:rsidRPr="00107379" w:rsidRDefault="00F751EB" w:rsidP="00F751EB">
          <w:pPr>
            <w:pStyle w:val="NormalWeb"/>
            <w:spacing w:before="0" w:beforeAutospacing="0" w:after="0" w:afterAutospacing="0"/>
            <w:jc w:val="both"/>
            <w:divId w:val="1555122567"/>
            <w:rPr>
              <w:color w:val="000000"/>
            </w:rPr>
          </w:pPr>
        </w:p>
        <w:p w:rsidR="00F751EB" w:rsidRDefault="00F751EB" w:rsidP="00F751EB">
          <w:pPr>
            <w:pStyle w:val="NormalWeb"/>
            <w:numPr>
              <w:ilvl w:val="0"/>
              <w:numId w:val="1"/>
            </w:numPr>
            <w:spacing w:before="0" w:beforeAutospacing="0" w:after="0" w:afterAutospacing="0"/>
            <w:jc w:val="both"/>
            <w:divId w:val="1555122567"/>
            <w:rPr>
              <w:color w:val="000000"/>
            </w:rPr>
          </w:pPr>
          <w:r w:rsidRPr="00107379">
            <w:rPr>
              <w:color w:val="000000"/>
            </w:rPr>
            <w:t xml:space="preserve">updating a Sunset across-the-board recommendation to ensure </w:t>
          </w:r>
          <w:r>
            <w:rPr>
              <w:color w:val="000000"/>
            </w:rPr>
            <w:t>TSBP</w:t>
          </w:r>
          <w:r w:rsidRPr="00107379">
            <w:rPr>
              <w:color w:val="000000"/>
            </w:rPr>
            <w:t xml:space="preserve"> members are adequately trained on their responsibilities, and requiring </w:t>
          </w:r>
          <w:r>
            <w:rPr>
              <w:color w:val="000000"/>
            </w:rPr>
            <w:t>TSBP</w:t>
          </w:r>
          <w:r w:rsidRPr="00107379">
            <w:rPr>
              <w:color w:val="000000"/>
            </w:rPr>
            <w:t xml:space="preserve"> to publish signed receipt of training materials on </w:t>
          </w:r>
          <w:r>
            <w:rPr>
              <w:color w:val="000000"/>
            </w:rPr>
            <w:t>TSBP's</w:t>
          </w:r>
          <w:r w:rsidRPr="00107379">
            <w:rPr>
              <w:color w:val="000000"/>
            </w:rPr>
            <w:t xml:space="preserve"> website; </w:t>
          </w:r>
        </w:p>
        <w:p w:rsidR="00F751EB" w:rsidRPr="00107379" w:rsidRDefault="00F751EB" w:rsidP="00F751EB">
          <w:pPr>
            <w:pStyle w:val="NormalWeb"/>
            <w:spacing w:before="0" w:beforeAutospacing="0" w:after="0" w:afterAutospacing="0"/>
            <w:jc w:val="both"/>
            <w:divId w:val="1555122567"/>
            <w:rPr>
              <w:color w:val="000000"/>
            </w:rPr>
          </w:pPr>
        </w:p>
        <w:p w:rsidR="00F751EB" w:rsidRDefault="00F751EB" w:rsidP="00F751EB">
          <w:pPr>
            <w:pStyle w:val="NormalWeb"/>
            <w:numPr>
              <w:ilvl w:val="0"/>
              <w:numId w:val="1"/>
            </w:numPr>
            <w:spacing w:before="0" w:beforeAutospacing="0" w:after="0" w:afterAutospacing="0"/>
            <w:jc w:val="both"/>
            <w:divId w:val="1555122567"/>
            <w:rPr>
              <w:color w:val="000000"/>
            </w:rPr>
          </w:pPr>
          <w:r>
            <w:rPr>
              <w:color w:val="000000"/>
            </w:rPr>
            <w:t>a</w:t>
          </w:r>
          <w:r w:rsidRPr="00107379">
            <w:rPr>
              <w:color w:val="000000"/>
            </w:rPr>
            <w:t xml:space="preserve">llows an applicant or licensee to use as a defense in a licensing decision or disciplinary hearing that their failure to comply with </w:t>
          </w:r>
          <w:r>
            <w:rPr>
              <w:color w:val="000000"/>
            </w:rPr>
            <w:t>a TSBP</w:t>
          </w:r>
          <w:r w:rsidRPr="00107379">
            <w:rPr>
              <w:color w:val="000000"/>
            </w:rPr>
            <w:t xml:space="preserve"> rule, regulation, policy, or penalty was due to a sincerely held religious belief or that </w:t>
          </w:r>
          <w:r>
            <w:rPr>
              <w:color w:val="000000"/>
            </w:rPr>
            <w:t>TSBP's</w:t>
          </w:r>
          <w:r w:rsidRPr="00107379">
            <w:rPr>
              <w:color w:val="000000"/>
            </w:rPr>
            <w:t xml:space="preserve"> rule or policy infringes upon their free exercise of religion. Allows </w:t>
          </w:r>
          <w:r>
            <w:rPr>
              <w:color w:val="000000"/>
            </w:rPr>
            <w:t>TSBP</w:t>
          </w:r>
          <w:r w:rsidRPr="00107379">
            <w:rPr>
              <w:color w:val="000000"/>
            </w:rPr>
            <w:t xml:space="preserve"> to defend their action against an applicant or licensee if they can demonstrate that the action was essential to enforcing a compelling governmental purpose and was narrowly tailored to accomplish that purpose; </w:t>
          </w:r>
          <w:r>
            <w:rPr>
              <w:color w:val="000000"/>
            </w:rPr>
            <w:t>and</w:t>
          </w:r>
        </w:p>
        <w:p w:rsidR="00F751EB" w:rsidRPr="00107379" w:rsidRDefault="00F751EB" w:rsidP="00F751EB">
          <w:pPr>
            <w:pStyle w:val="NormalWeb"/>
            <w:spacing w:before="0" w:beforeAutospacing="0" w:after="0" w:afterAutospacing="0"/>
            <w:jc w:val="both"/>
            <w:divId w:val="1555122567"/>
            <w:rPr>
              <w:color w:val="000000"/>
            </w:rPr>
          </w:pPr>
        </w:p>
        <w:p w:rsidR="00F751EB" w:rsidRPr="00107379" w:rsidRDefault="00F751EB" w:rsidP="00F751EB">
          <w:pPr>
            <w:pStyle w:val="NormalWeb"/>
            <w:numPr>
              <w:ilvl w:val="0"/>
              <w:numId w:val="1"/>
            </w:numPr>
            <w:spacing w:before="0" w:beforeAutospacing="0" w:after="0" w:afterAutospacing="0"/>
            <w:jc w:val="both"/>
            <w:divId w:val="1555122567"/>
            <w:rPr>
              <w:color w:val="000000"/>
            </w:rPr>
          </w:pPr>
          <w:r w:rsidRPr="00107379">
            <w:rPr>
              <w:color w:val="000000"/>
            </w:rPr>
            <w:t xml:space="preserve">applying a Sunset across-the-board recommendation requiring </w:t>
          </w:r>
          <w:r>
            <w:rPr>
              <w:color w:val="000000"/>
            </w:rPr>
            <w:t>TSBP</w:t>
          </w:r>
          <w:r w:rsidRPr="00107379">
            <w:rPr>
              <w:color w:val="000000"/>
            </w:rPr>
            <w:t xml:space="preserve"> to develop a policy for negotiated rulemaking and alternative dispute resolution. </w:t>
          </w:r>
        </w:p>
        <w:p w:rsidR="00F751EB" w:rsidRPr="00D70925" w:rsidRDefault="00F751EB" w:rsidP="00F751EB">
          <w:pPr>
            <w:spacing w:after="0" w:line="240" w:lineRule="auto"/>
            <w:jc w:val="both"/>
            <w:rPr>
              <w:rFonts w:eastAsia="Times New Roman" w:cs="Times New Roman"/>
              <w:bCs/>
              <w:szCs w:val="24"/>
            </w:rPr>
          </w:pPr>
        </w:p>
      </w:sdtContent>
    </w:sdt>
    <w:p w:rsidR="00F751EB" w:rsidRDefault="00F751E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2561 </w:t>
      </w:r>
      <w:bookmarkStart w:id="1" w:name="AmendsCurrentLaw"/>
      <w:bookmarkEnd w:id="1"/>
      <w:r>
        <w:rPr>
          <w:rFonts w:cs="Times New Roman"/>
          <w:szCs w:val="24"/>
        </w:rPr>
        <w:t>amends current law relating to the continuation and functions of the Texas State Board of Pharmacy and authorizes a reduction in fees.</w:t>
      </w:r>
    </w:p>
    <w:p w:rsidR="00F751EB" w:rsidRPr="009C4986" w:rsidRDefault="00F751EB" w:rsidP="000F1DF9">
      <w:pPr>
        <w:spacing w:after="0" w:line="240" w:lineRule="auto"/>
        <w:jc w:val="both"/>
        <w:rPr>
          <w:rFonts w:eastAsia="Times New Roman" w:cs="Times New Roman"/>
          <w:szCs w:val="24"/>
        </w:rPr>
      </w:pPr>
    </w:p>
    <w:p w:rsidR="00F751EB" w:rsidRPr="005C2A78" w:rsidRDefault="00F751E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3696F936C341658391FC0D3DFC4CDA"/>
          </w:placeholder>
        </w:sdtPr>
        <w:sdtContent>
          <w:r>
            <w:rPr>
              <w:rFonts w:eastAsia="Times New Roman" w:cs="Times New Roman"/>
              <w:b/>
              <w:szCs w:val="24"/>
              <w:u w:val="single"/>
            </w:rPr>
            <w:t>RULEMAKING AUTHORITY</w:t>
          </w:r>
        </w:sdtContent>
      </w:sdt>
    </w:p>
    <w:p w:rsidR="00F751EB" w:rsidRPr="006529C4" w:rsidRDefault="00F751EB" w:rsidP="00774EC7">
      <w:pPr>
        <w:spacing w:after="0" w:line="240" w:lineRule="auto"/>
        <w:jc w:val="both"/>
        <w:rPr>
          <w:rFonts w:cs="Times New Roman"/>
          <w:szCs w:val="24"/>
        </w:rPr>
      </w:pPr>
    </w:p>
    <w:p w:rsidR="00F751EB" w:rsidRPr="006529C4" w:rsidRDefault="00F751EB" w:rsidP="00774EC7">
      <w:pPr>
        <w:spacing w:after="0" w:line="240" w:lineRule="auto"/>
        <w:jc w:val="both"/>
        <w:rPr>
          <w:rFonts w:cs="Times New Roman"/>
          <w:szCs w:val="24"/>
        </w:rPr>
      </w:pPr>
      <w:r>
        <w:rPr>
          <w:rFonts w:cs="Times New Roman"/>
          <w:szCs w:val="24"/>
        </w:rPr>
        <w:t xml:space="preserve">Rulemaking authority is expressly granted to the Texas State Board of Pharmacy in SECTION 3 (Section 481.0761, Health and Safety Code), SECTION 15 (Section </w:t>
      </w:r>
      <w:r>
        <w:t xml:space="preserve">568.0045, Occupations Code), and SECTION 21 </w:t>
      </w:r>
      <w:r>
        <w:rPr>
          <w:rFonts w:cs="Times New Roman"/>
          <w:szCs w:val="24"/>
        </w:rPr>
        <w:t>of this bill.</w:t>
      </w:r>
    </w:p>
    <w:p w:rsidR="00F751EB" w:rsidRPr="006529C4" w:rsidRDefault="00F751EB" w:rsidP="00774EC7">
      <w:pPr>
        <w:spacing w:after="0" w:line="240" w:lineRule="auto"/>
        <w:jc w:val="both"/>
        <w:rPr>
          <w:rFonts w:cs="Times New Roman"/>
          <w:szCs w:val="24"/>
        </w:rPr>
      </w:pPr>
    </w:p>
    <w:p w:rsidR="00F751EB" w:rsidRPr="005C2A78" w:rsidRDefault="00F751E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B01581D0634A28B03A23201A395D76"/>
          </w:placeholder>
        </w:sdtPr>
        <w:sdtContent>
          <w:r>
            <w:rPr>
              <w:rFonts w:eastAsia="Times New Roman" w:cs="Times New Roman"/>
              <w:b/>
              <w:szCs w:val="24"/>
              <w:u w:val="single"/>
            </w:rPr>
            <w:t>SECTION BY SECTION ANALYSIS</w:t>
          </w:r>
        </w:sdtContent>
      </w:sdt>
    </w:p>
    <w:p w:rsidR="00F751EB" w:rsidRPr="005C2A78" w:rsidRDefault="00F751EB" w:rsidP="000F1DF9">
      <w:pPr>
        <w:spacing w:after="0" w:line="240" w:lineRule="auto"/>
        <w:jc w:val="both"/>
        <w:rPr>
          <w:rFonts w:eastAsia="Times New Roman" w:cs="Times New Roman"/>
          <w:szCs w:val="24"/>
        </w:rPr>
      </w:pPr>
    </w:p>
    <w:p w:rsidR="00F751EB" w:rsidRPr="005C2A78" w:rsidRDefault="00F751EB" w:rsidP="009C498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481.074(q), Health and Safety Code, to require each dispensing pharmacist to send certain required information to the Texas State Board of Pharmacy (TSBP) by electronic transfer or another form approved by TSBP not later than the next business day after the date the prescription is completely filled, rather than not later than the seventh day after the date the prescription is completely filled. </w:t>
      </w:r>
    </w:p>
    <w:p w:rsidR="00F751EB" w:rsidRPr="005C2A78" w:rsidRDefault="00F751EB" w:rsidP="009C4986">
      <w:pPr>
        <w:spacing w:after="0" w:line="240" w:lineRule="auto"/>
        <w:jc w:val="both"/>
        <w:rPr>
          <w:rFonts w:eastAsia="Times New Roman" w:cs="Times New Roman"/>
          <w:szCs w:val="24"/>
        </w:rPr>
      </w:pPr>
    </w:p>
    <w:p w:rsidR="00F751EB" w:rsidRPr="005C2A78" w:rsidRDefault="00F751EB" w:rsidP="009C498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481.075(i), Health and Safety Code, to require each dispensing pharmacist to send certain required information to TSBP by electronic transfer or another form approved by TSBP not later than the next business day after the date the prescription is completely filled, rather than not later than the seventh day after the date the prescription is completely filled.</w:t>
      </w:r>
    </w:p>
    <w:p w:rsidR="00F751EB" w:rsidRPr="005C2A78" w:rsidRDefault="00F751EB" w:rsidP="009C4986">
      <w:pPr>
        <w:spacing w:after="0" w:line="240" w:lineRule="auto"/>
        <w:jc w:val="both"/>
        <w:rPr>
          <w:rFonts w:eastAsia="Times New Roman" w:cs="Times New Roman"/>
          <w:szCs w:val="24"/>
        </w:rPr>
      </w:pPr>
    </w:p>
    <w:p w:rsidR="00F751EB" w:rsidRDefault="00F751EB" w:rsidP="009C498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 Amends Section 481.0761, Health and Safety Code, by adding Subsections (h), (i), and (j) as follows:</w:t>
      </w:r>
    </w:p>
    <w:p w:rsidR="00F751EB" w:rsidRDefault="00F751EB" w:rsidP="009C4986">
      <w:pPr>
        <w:spacing w:after="0" w:line="240" w:lineRule="auto"/>
        <w:jc w:val="both"/>
        <w:rPr>
          <w:rFonts w:eastAsia="Times New Roman" w:cs="Times New Roman"/>
          <w:szCs w:val="24"/>
        </w:rPr>
      </w:pPr>
    </w:p>
    <w:p w:rsidR="00F751EB" w:rsidRDefault="00F751EB" w:rsidP="009C4986">
      <w:pPr>
        <w:spacing w:after="0" w:line="240" w:lineRule="auto"/>
        <w:ind w:left="720"/>
        <w:jc w:val="both"/>
        <w:rPr>
          <w:rFonts w:eastAsia="Times New Roman" w:cs="Times New Roman"/>
          <w:szCs w:val="24"/>
        </w:rPr>
      </w:pPr>
      <w:r>
        <w:rPr>
          <w:rFonts w:eastAsia="Times New Roman" w:cs="Times New Roman"/>
          <w:szCs w:val="24"/>
        </w:rPr>
        <w:t xml:space="preserve">(h) Requires TSBP, in consultation with the Texas Department of Public Safety (DPS) and the regulatory agencies listed in Section 481.076(a)(1) (relating to the Texas Medical Board, the Texas State Board of Podiatric Medical Examiners, the State Board of Dental Examiners, the State Board of Veterinary Medical Examiners, the Texas Board of Nursing, and the Texas Optometry Board), to identify prescribing practices that may be potentially harmful and patient prescription patterns that may suggest drug diversion or drug abuse. Requires TSBP to determine the conduct that constitutes a potentially harmful prescribing pattern or practice and develop indicators for levels of prescriber or patient activity that suggest a potentially harmful prescribing pattern or practice may be occurring or drug diversion or drug abuse may be occurring. </w:t>
      </w:r>
    </w:p>
    <w:p w:rsidR="00F751EB" w:rsidRDefault="00F751EB" w:rsidP="009C4986">
      <w:pPr>
        <w:spacing w:after="0" w:line="240" w:lineRule="auto"/>
        <w:ind w:left="720"/>
        <w:jc w:val="both"/>
        <w:rPr>
          <w:rFonts w:eastAsia="Times New Roman" w:cs="Times New Roman"/>
          <w:szCs w:val="24"/>
        </w:rPr>
      </w:pPr>
    </w:p>
    <w:p w:rsidR="00F751EB" w:rsidRDefault="00F751EB" w:rsidP="009C4986">
      <w:pPr>
        <w:spacing w:after="0" w:line="240" w:lineRule="auto"/>
        <w:ind w:left="720"/>
        <w:jc w:val="both"/>
        <w:rPr>
          <w:rFonts w:eastAsia="Times New Roman" w:cs="Times New Roman"/>
          <w:szCs w:val="24"/>
        </w:rPr>
      </w:pPr>
      <w:r>
        <w:rPr>
          <w:rFonts w:eastAsia="Times New Roman" w:cs="Times New Roman"/>
          <w:szCs w:val="24"/>
        </w:rPr>
        <w:t>(i) Authorizes TSBP</w:t>
      </w:r>
      <w:r w:rsidRPr="00026A19">
        <w:rPr>
          <w:rFonts w:eastAsia="Times New Roman" w:cs="Times New Roman"/>
          <w:szCs w:val="24"/>
        </w:rPr>
        <w:t xml:space="preserve">, based on the indicators developed under Subsection (h), </w:t>
      </w:r>
      <w:r>
        <w:rPr>
          <w:rFonts w:eastAsia="Times New Roman" w:cs="Times New Roman"/>
          <w:szCs w:val="24"/>
        </w:rPr>
        <w:t xml:space="preserve">to </w:t>
      </w:r>
      <w:r w:rsidRPr="00026A19">
        <w:rPr>
          <w:rFonts w:eastAsia="Times New Roman" w:cs="Times New Roman"/>
          <w:szCs w:val="24"/>
        </w:rPr>
        <w:t>send an electronic notification to a dispenser or prescriber if the information submitted under Section 481.074(q)</w:t>
      </w:r>
      <w:r>
        <w:rPr>
          <w:rFonts w:eastAsia="Times New Roman" w:cs="Times New Roman"/>
          <w:szCs w:val="24"/>
        </w:rPr>
        <w:t xml:space="preserve"> (relating to requiring that each dispensing pharmacist send certain information to TSBP not later than a certain date)</w:t>
      </w:r>
      <w:r w:rsidRPr="00026A19">
        <w:rPr>
          <w:rFonts w:eastAsia="Times New Roman" w:cs="Times New Roman"/>
          <w:szCs w:val="24"/>
        </w:rPr>
        <w:t xml:space="preserve"> or 481.075</w:t>
      </w:r>
      <w:r>
        <w:rPr>
          <w:rFonts w:eastAsia="Times New Roman" w:cs="Times New Roman"/>
          <w:szCs w:val="24"/>
        </w:rPr>
        <w:t xml:space="preserve"> (Official Prescription Program)</w:t>
      </w:r>
      <w:r w:rsidRPr="00026A19">
        <w:rPr>
          <w:rFonts w:eastAsia="Times New Roman" w:cs="Times New Roman"/>
          <w:szCs w:val="24"/>
        </w:rPr>
        <w:t xml:space="preserve"> indicates potentially harmful prescribing pattern or </w:t>
      </w:r>
      <w:r>
        <w:rPr>
          <w:rFonts w:eastAsia="Times New Roman" w:cs="Times New Roman"/>
          <w:szCs w:val="24"/>
        </w:rPr>
        <w:t xml:space="preserve">practice may be occurring or drug diversion or drug abuse may be occurring. </w:t>
      </w:r>
    </w:p>
    <w:p w:rsidR="00F751EB" w:rsidRDefault="00F751EB" w:rsidP="009C4986">
      <w:pPr>
        <w:spacing w:after="0" w:line="240" w:lineRule="auto"/>
        <w:ind w:left="720"/>
        <w:jc w:val="both"/>
        <w:rPr>
          <w:rFonts w:eastAsia="Times New Roman" w:cs="Times New Roman"/>
          <w:szCs w:val="24"/>
        </w:rPr>
      </w:pPr>
    </w:p>
    <w:p w:rsidR="00F751EB" w:rsidRDefault="00F751EB" w:rsidP="009C4986">
      <w:pPr>
        <w:spacing w:after="0" w:line="240" w:lineRule="auto"/>
        <w:ind w:left="720"/>
        <w:jc w:val="both"/>
        <w:rPr>
          <w:rFonts w:eastAsia="Times New Roman" w:cs="Times New Roman"/>
          <w:szCs w:val="24"/>
        </w:rPr>
      </w:pPr>
      <w:r>
        <w:rPr>
          <w:rFonts w:eastAsia="Times New Roman" w:cs="Times New Roman"/>
          <w:szCs w:val="24"/>
        </w:rPr>
        <w:t xml:space="preserve">(j) Authorizes TSBP, by rule, to develop guidelines identifying behavior suggesting a patient is obtaining controlled substances that indicate drug diversion or drug abuse is occurring. Requires a pharmacist who observes behavior described by this subsection by a person who is to receive a controlled substance to access the information under Section 481.076(a)(5) (relating to certain pharmacists and pharmacy technicians) regarding the patient for whom the substance is to be dispensed. </w:t>
      </w:r>
    </w:p>
    <w:p w:rsidR="00F751EB" w:rsidRDefault="00F751EB" w:rsidP="009C4986">
      <w:pPr>
        <w:spacing w:after="0" w:line="240" w:lineRule="auto"/>
        <w:ind w:left="720"/>
        <w:jc w:val="both"/>
        <w:rPr>
          <w:rFonts w:eastAsia="Times New Roman" w:cs="Times New Roman"/>
          <w:szCs w:val="24"/>
        </w:rPr>
      </w:pPr>
    </w:p>
    <w:p w:rsidR="00F751EB" w:rsidRDefault="00F751EB" w:rsidP="009C4986">
      <w:pPr>
        <w:spacing w:after="0" w:line="240" w:lineRule="auto"/>
        <w:jc w:val="both"/>
        <w:rPr>
          <w:rFonts w:eastAsia="Times New Roman" w:cs="Times New Roman"/>
          <w:szCs w:val="24"/>
        </w:rPr>
      </w:pPr>
      <w:r>
        <w:rPr>
          <w:rFonts w:eastAsia="Times New Roman" w:cs="Times New Roman"/>
          <w:szCs w:val="24"/>
        </w:rPr>
        <w:t>SECTION 4. Amends Subchapter C, Chapter 481, Health and Safety Code, by adding Sections 481.0763 and 481.0764, as follows:</w:t>
      </w:r>
    </w:p>
    <w:p w:rsidR="00F751EB" w:rsidRDefault="00F751EB" w:rsidP="009C4986">
      <w:pPr>
        <w:spacing w:after="0" w:line="240" w:lineRule="auto"/>
        <w:jc w:val="both"/>
        <w:rPr>
          <w:rFonts w:eastAsia="Times New Roman" w:cs="Times New Roman"/>
          <w:szCs w:val="24"/>
        </w:rPr>
      </w:pPr>
    </w:p>
    <w:p w:rsidR="00F751EB" w:rsidRDefault="00F751EB" w:rsidP="009C4986">
      <w:pPr>
        <w:spacing w:after="0" w:line="240" w:lineRule="auto"/>
        <w:ind w:left="720"/>
        <w:jc w:val="both"/>
        <w:rPr>
          <w:rFonts w:eastAsia="Times New Roman" w:cs="Times New Roman"/>
          <w:szCs w:val="24"/>
        </w:rPr>
      </w:pPr>
      <w:r>
        <w:rPr>
          <w:rFonts w:eastAsia="Times New Roman" w:cs="Times New Roman"/>
          <w:szCs w:val="24"/>
        </w:rPr>
        <w:t xml:space="preserve">Sec. 481.0763. DUTY OF PHARMACISTS. Requires a pharmacist to access information under Section 481.076(a)(5) with respect to a patient before dispensing opioids, benzodiazepines, barbiturates, or carisoprodol for the patient. </w:t>
      </w:r>
    </w:p>
    <w:p w:rsidR="00F751EB" w:rsidRDefault="00F751EB" w:rsidP="009C4986">
      <w:pPr>
        <w:spacing w:after="0" w:line="240" w:lineRule="auto"/>
        <w:ind w:left="720"/>
        <w:jc w:val="both"/>
        <w:rPr>
          <w:rFonts w:eastAsia="Times New Roman" w:cs="Times New Roman"/>
          <w:szCs w:val="24"/>
        </w:rPr>
      </w:pPr>
    </w:p>
    <w:p w:rsidR="00F751EB" w:rsidRDefault="00F751EB" w:rsidP="009C4986">
      <w:pPr>
        <w:spacing w:after="0" w:line="240" w:lineRule="auto"/>
        <w:ind w:left="720"/>
        <w:jc w:val="both"/>
        <w:rPr>
          <w:rFonts w:eastAsia="Times New Roman" w:cs="Times New Roman"/>
          <w:szCs w:val="24"/>
        </w:rPr>
      </w:pPr>
      <w:r>
        <w:rPr>
          <w:rFonts w:eastAsia="Times New Roman" w:cs="Times New Roman"/>
          <w:szCs w:val="24"/>
        </w:rPr>
        <w:t>Sec. 481.0764. REPORTS OF WHOLESALE DISTRIBUTORS. (a) Requires a wholesale distributor to report to TSBP the information that the distributor is required to report to the Automation of Reports and Consolidated Orders System (ARCOS) of the Federal Drug Enforcement Administration for the distribution of a controlled substantive by the distributor to a person in this state. Requires the distributor to report the information to TSBP in the same format and with the same frequency as the information is reported to ARCOS.</w:t>
      </w:r>
    </w:p>
    <w:p w:rsidR="00F751EB" w:rsidRDefault="00F751EB" w:rsidP="009C4986">
      <w:pPr>
        <w:spacing w:after="0" w:line="240" w:lineRule="auto"/>
        <w:ind w:left="720"/>
        <w:jc w:val="both"/>
        <w:rPr>
          <w:rFonts w:eastAsia="Times New Roman" w:cs="Times New Roman"/>
          <w:szCs w:val="24"/>
        </w:rPr>
      </w:pPr>
    </w:p>
    <w:p w:rsidR="00F751EB" w:rsidRDefault="00F751EB" w:rsidP="009C4986">
      <w:pPr>
        <w:spacing w:after="0" w:line="240" w:lineRule="auto"/>
        <w:ind w:left="1440"/>
        <w:jc w:val="both"/>
        <w:rPr>
          <w:rFonts w:eastAsia="Times New Roman" w:cs="Times New Roman"/>
          <w:szCs w:val="24"/>
        </w:rPr>
      </w:pPr>
      <w:r>
        <w:rPr>
          <w:rFonts w:eastAsia="Times New Roman" w:cs="Times New Roman"/>
          <w:szCs w:val="24"/>
        </w:rPr>
        <w:t>(b) Provides that i</w:t>
      </w:r>
      <w:r w:rsidRPr="009C4986">
        <w:rPr>
          <w:rFonts w:eastAsia="Times New Roman" w:cs="Times New Roman"/>
          <w:szCs w:val="24"/>
        </w:rPr>
        <w:t>nformation reported to the board under Subsection (a) is confidential and not subject to disclosure under Chapter 552</w:t>
      </w:r>
      <w:r>
        <w:rPr>
          <w:rFonts w:eastAsia="Times New Roman" w:cs="Times New Roman"/>
          <w:szCs w:val="24"/>
        </w:rPr>
        <w:t xml:space="preserve"> (Public Information)</w:t>
      </w:r>
      <w:r w:rsidRPr="009C4986">
        <w:rPr>
          <w:rFonts w:eastAsia="Times New Roman" w:cs="Times New Roman"/>
          <w:szCs w:val="24"/>
        </w:rPr>
        <w:t>, Government Code.</w:t>
      </w:r>
    </w:p>
    <w:p w:rsidR="00F751EB" w:rsidRDefault="00F751EB" w:rsidP="009C4986">
      <w:pPr>
        <w:spacing w:after="0" w:line="240" w:lineRule="auto"/>
        <w:ind w:left="720"/>
        <w:jc w:val="both"/>
        <w:rPr>
          <w:rFonts w:eastAsia="Times New Roman" w:cs="Times New Roman"/>
          <w:szCs w:val="24"/>
        </w:rPr>
      </w:pPr>
    </w:p>
    <w:p w:rsidR="00F751EB" w:rsidRDefault="00F751EB" w:rsidP="009C4986">
      <w:pPr>
        <w:spacing w:after="0" w:line="240" w:lineRule="auto"/>
        <w:jc w:val="both"/>
        <w:rPr>
          <w:rFonts w:eastAsia="Times New Roman" w:cs="Times New Roman"/>
          <w:szCs w:val="24"/>
        </w:rPr>
      </w:pPr>
      <w:r>
        <w:rPr>
          <w:rFonts w:eastAsia="Times New Roman" w:cs="Times New Roman"/>
          <w:szCs w:val="24"/>
        </w:rPr>
        <w:t xml:space="preserve">SECTION 5. Amends Section 551.005, Occupations Code, to provide that, unless </w:t>
      </w:r>
      <w:r w:rsidRPr="009C4986">
        <w:rPr>
          <w:rFonts w:eastAsia="Times New Roman" w:cs="Times New Roman"/>
          <w:szCs w:val="24"/>
        </w:rPr>
        <w:t xml:space="preserve">continued in existence as provided by </w:t>
      </w:r>
      <w:r>
        <w:rPr>
          <w:rFonts w:eastAsia="Times New Roman" w:cs="Times New Roman"/>
          <w:szCs w:val="24"/>
        </w:rPr>
        <w:t>Chapter 325, Government Code (Texas Sunset Act)</w:t>
      </w:r>
      <w:r w:rsidRPr="009C4986">
        <w:rPr>
          <w:rFonts w:eastAsia="Times New Roman" w:cs="Times New Roman"/>
          <w:szCs w:val="24"/>
        </w:rPr>
        <w:t xml:space="preserve">, </w:t>
      </w:r>
      <w:r>
        <w:rPr>
          <w:rFonts w:eastAsia="Times New Roman" w:cs="Times New Roman"/>
          <w:szCs w:val="24"/>
        </w:rPr>
        <w:t>TSBP</w:t>
      </w:r>
      <w:r w:rsidRPr="009C4986">
        <w:rPr>
          <w:rFonts w:eastAsia="Times New Roman" w:cs="Times New Roman"/>
          <w:szCs w:val="24"/>
        </w:rPr>
        <w:t xml:space="preserve"> is abolished and this subtitle expires September 1, 2029</w:t>
      </w:r>
      <w:r>
        <w:rPr>
          <w:rFonts w:eastAsia="Times New Roman" w:cs="Times New Roman"/>
          <w:szCs w:val="24"/>
        </w:rPr>
        <w:t xml:space="preserve">, rather than September 1, 2017. </w:t>
      </w:r>
    </w:p>
    <w:p w:rsidR="00F751EB" w:rsidRDefault="00F751EB" w:rsidP="009C4986">
      <w:pPr>
        <w:spacing w:after="0" w:line="240" w:lineRule="auto"/>
        <w:jc w:val="both"/>
        <w:rPr>
          <w:rFonts w:eastAsia="Times New Roman" w:cs="Times New Roman"/>
          <w:szCs w:val="24"/>
        </w:rPr>
      </w:pPr>
    </w:p>
    <w:p w:rsidR="00F751EB" w:rsidRDefault="00F751EB" w:rsidP="009C4986">
      <w:pPr>
        <w:spacing w:after="0" w:line="240" w:lineRule="auto"/>
        <w:jc w:val="both"/>
        <w:rPr>
          <w:rFonts w:eastAsia="Times New Roman" w:cs="Times New Roman"/>
          <w:szCs w:val="24"/>
        </w:rPr>
      </w:pPr>
      <w:r>
        <w:rPr>
          <w:rFonts w:eastAsia="Times New Roman" w:cs="Times New Roman"/>
          <w:szCs w:val="24"/>
        </w:rPr>
        <w:t>SECTION 6. Amends Chapter 551, Occupations Code, by adding Section 551.008, as follows:</w:t>
      </w:r>
    </w:p>
    <w:p w:rsidR="00F751EB" w:rsidRDefault="00F751EB" w:rsidP="009C4986">
      <w:pPr>
        <w:spacing w:after="0" w:line="240" w:lineRule="auto"/>
        <w:jc w:val="both"/>
        <w:rPr>
          <w:rFonts w:eastAsia="Times New Roman" w:cs="Times New Roman"/>
          <w:szCs w:val="24"/>
        </w:rPr>
      </w:pPr>
    </w:p>
    <w:p w:rsidR="00F751EB" w:rsidRDefault="00F751EB" w:rsidP="009C4986">
      <w:pPr>
        <w:spacing w:after="0" w:line="240" w:lineRule="auto"/>
        <w:ind w:left="720"/>
        <w:jc w:val="both"/>
        <w:rPr>
          <w:rFonts w:cs="Times New Roman"/>
          <w:szCs w:val="24"/>
        </w:rPr>
      </w:pPr>
      <w:r w:rsidRPr="009C4986">
        <w:rPr>
          <w:rFonts w:cs="Times New Roman"/>
          <w:szCs w:val="24"/>
        </w:rPr>
        <w:t>Sec. 551.008.  CLAIM OR DEFENSE FOR</w:t>
      </w:r>
      <w:r>
        <w:rPr>
          <w:rFonts w:cs="Times New Roman"/>
          <w:szCs w:val="24"/>
        </w:rPr>
        <w:t xml:space="preserve"> PROHIBITED RULE OR POLICY. (a) </w:t>
      </w:r>
      <w:r w:rsidRPr="009C4986">
        <w:rPr>
          <w:rFonts w:cs="Times New Roman"/>
          <w:szCs w:val="24"/>
        </w:rPr>
        <w:t>A</w:t>
      </w:r>
      <w:r>
        <w:rPr>
          <w:rFonts w:cs="Times New Roman"/>
          <w:szCs w:val="24"/>
        </w:rPr>
        <w:t>uthorizes a</w:t>
      </w:r>
      <w:r w:rsidRPr="009C4986">
        <w:rPr>
          <w:rFonts w:cs="Times New Roman"/>
          <w:szCs w:val="24"/>
        </w:rPr>
        <w:t xml:space="preserve"> person </w:t>
      </w:r>
      <w:r>
        <w:rPr>
          <w:rFonts w:cs="Times New Roman"/>
          <w:szCs w:val="24"/>
        </w:rPr>
        <w:t xml:space="preserve">to </w:t>
      </w:r>
      <w:r w:rsidRPr="009C4986">
        <w:rPr>
          <w:rFonts w:cs="Times New Roman"/>
          <w:szCs w:val="24"/>
        </w:rPr>
        <w:t>assert as an affirmative defense in an administrative hearing or as a claim or defense in a judicial proceeding under Chapter 37</w:t>
      </w:r>
      <w:r>
        <w:rPr>
          <w:rFonts w:cs="Times New Roman"/>
          <w:szCs w:val="24"/>
        </w:rPr>
        <w:t xml:space="preserve"> (Declaratory Judgments)</w:t>
      </w:r>
      <w:r w:rsidRPr="009C4986">
        <w:rPr>
          <w:rFonts w:cs="Times New Roman"/>
          <w:szCs w:val="24"/>
        </w:rPr>
        <w:t xml:space="preserve">, Civil Practice and Remedies Code, that a </w:t>
      </w:r>
      <w:r>
        <w:rPr>
          <w:rFonts w:cs="Times New Roman"/>
          <w:szCs w:val="24"/>
        </w:rPr>
        <w:t>TSBP</w:t>
      </w:r>
      <w:r w:rsidRPr="009C4986">
        <w:rPr>
          <w:rFonts w:cs="Times New Roman"/>
          <w:szCs w:val="24"/>
        </w:rPr>
        <w:t xml:space="preserve"> rule, regulation, or policy, or a penalty imposed by </w:t>
      </w:r>
      <w:r>
        <w:rPr>
          <w:rFonts w:cs="Times New Roman"/>
          <w:szCs w:val="24"/>
        </w:rPr>
        <w:t xml:space="preserve">TSBP </w:t>
      </w:r>
      <w:r w:rsidRPr="009C4986">
        <w:rPr>
          <w:rFonts w:cs="Times New Roman"/>
          <w:szCs w:val="24"/>
        </w:rPr>
        <w:t>limits the ability of an applicant for a license or for registration under this subtitle to be licensed or registered based on a sincerely held religious belief of the applicant</w:t>
      </w:r>
      <w:r>
        <w:rPr>
          <w:rFonts w:cs="Times New Roman"/>
          <w:szCs w:val="24"/>
        </w:rPr>
        <w:t xml:space="preserve"> or burdens a license holder's or registrant's </w:t>
      </w:r>
      <w:r w:rsidRPr="009C4986">
        <w:rPr>
          <w:rFonts w:cs="Times New Roman"/>
          <w:szCs w:val="24"/>
        </w:rPr>
        <w:t>free exercise of religion, regardless of whether the burden is the result of a rule generally applicable to all license holders or registrants, as applicable</w:t>
      </w:r>
      <w:r>
        <w:rPr>
          <w:rFonts w:cs="Times New Roman"/>
          <w:szCs w:val="24"/>
        </w:rPr>
        <w:t xml:space="preserve">, </w:t>
      </w:r>
      <w:r w:rsidRPr="009C4986">
        <w:rPr>
          <w:rFonts w:cs="Times New Roman"/>
          <w:szCs w:val="24"/>
        </w:rPr>
        <w:t>freedom of speech regarding a sincerely held religious belief</w:t>
      </w:r>
      <w:r>
        <w:rPr>
          <w:rFonts w:cs="Times New Roman"/>
          <w:szCs w:val="24"/>
        </w:rPr>
        <w:t xml:space="preserve">, or membership in any religious organization. </w:t>
      </w:r>
    </w:p>
    <w:p w:rsidR="00F751EB" w:rsidRDefault="00F751EB" w:rsidP="009C4986">
      <w:pPr>
        <w:spacing w:after="0" w:line="240" w:lineRule="auto"/>
        <w:ind w:left="720"/>
        <w:jc w:val="both"/>
        <w:rPr>
          <w:rFonts w:cs="Times New Roman"/>
          <w:szCs w:val="24"/>
        </w:rPr>
      </w:pPr>
    </w:p>
    <w:p w:rsidR="00F751EB" w:rsidRDefault="00F751EB" w:rsidP="009C4986">
      <w:pPr>
        <w:spacing w:after="0" w:line="240" w:lineRule="auto"/>
        <w:ind w:left="1440"/>
        <w:jc w:val="both"/>
        <w:rPr>
          <w:rFonts w:cs="Times New Roman"/>
          <w:szCs w:val="24"/>
        </w:rPr>
      </w:pPr>
      <w:r w:rsidRPr="009C4986">
        <w:rPr>
          <w:rFonts w:cs="Times New Roman"/>
          <w:szCs w:val="24"/>
        </w:rPr>
        <w:t xml:space="preserve">(b) </w:t>
      </w:r>
      <w:r>
        <w:rPr>
          <w:rFonts w:cs="Times New Roman"/>
          <w:szCs w:val="24"/>
        </w:rPr>
        <w:t>Provides that</w:t>
      </w:r>
      <w:r w:rsidRPr="009C4986">
        <w:rPr>
          <w:rFonts w:cs="Times New Roman"/>
          <w:szCs w:val="24"/>
        </w:rPr>
        <w:t xml:space="preserve"> Subsection (a) does not apply to a rule, regulation, or policy adopted or a penalty imposed by </w:t>
      </w:r>
      <w:r>
        <w:rPr>
          <w:rFonts w:cs="Times New Roman"/>
          <w:szCs w:val="24"/>
        </w:rPr>
        <w:t>TSBP</w:t>
      </w:r>
      <w:r w:rsidRPr="009C4986">
        <w:rPr>
          <w:rFonts w:cs="Times New Roman"/>
          <w:szCs w:val="24"/>
        </w:rPr>
        <w:t xml:space="preserve"> that results in a limitation or burden described by Subsection (a) if the rule, regulation, policy, or penalty is</w:t>
      </w:r>
      <w:r>
        <w:rPr>
          <w:rFonts w:cs="Times New Roman"/>
          <w:szCs w:val="24"/>
        </w:rPr>
        <w:t xml:space="preserve"> essential to enforcing a compelling governmental purpose and narrowly tailored to accomplish that purpose. </w:t>
      </w:r>
    </w:p>
    <w:p w:rsidR="00F751EB" w:rsidRDefault="00F751EB" w:rsidP="009C4986">
      <w:pPr>
        <w:spacing w:after="0" w:line="240" w:lineRule="auto"/>
        <w:ind w:left="1440"/>
        <w:jc w:val="both"/>
        <w:rPr>
          <w:rFonts w:cs="Times New Roman"/>
          <w:szCs w:val="24"/>
        </w:rPr>
      </w:pPr>
    </w:p>
    <w:p w:rsidR="00F751EB" w:rsidRDefault="00F751EB" w:rsidP="009C4986">
      <w:pPr>
        <w:spacing w:after="0" w:line="240" w:lineRule="auto"/>
        <w:ind w:left="1440"/>
        <w:jc w:val="both"/>
        <w:rPr>
          <w:rFonts w:cs="Times New Roman"/>
          <w:szCs w:val="24"/>
        </w:rPr>
      </w:pPr>
      <w:r>
        <w:rPr>
          <w:rFonts w:cs="Times New Roman"/>
          <w:szCs w:val="24"/>
        </w:rPr>
        <w:t>(c) Authorizes a</w:t>
      </w:r>
      <w:r w:rsidRPr="009C4986">
        <w:rPr>
          <w:rFonts w:cs="Times New Roman"/>
          <w:szCs w:val="24"/>
        </w:rPr>
        <w:t xml:space="preserve"> person </w:t>
      </w:r>
      <w:r>
        <w:rPr>
          <w:rFonts w:cs="Times New Roman"/>
          <w:szCs w:val="24"/>
        </w:rPr>
        <w:t xml:space="preserve">to </w:t>
      </w:r>
      <w:r w:rsidRPr="009C4986">
        <w:rPr>
          <w:rFonts w:cs="Times New Roman"/>
          <w:szCs w:val="24"/>
        </w:rPr>
        <w:t>bring an action for injunctive relief against a violation of this section.</w:t>
      </w:r>
    </w:p>
    <w:p w:rsidR="00F751EB" w:rsidRDefault="00F751EB" w:rsidP="009C4986">
      <w:pPr>
        <w:spacing w:after="0" w:line="240" w:lineRule="auto"/>
        <w:ind w:left="1440"/>
        <w:jc w:val="both"/>
        <w:rPr>
          <w:rFonts w:cs="Times New Roman"/>
          <w:szCs w:val="24"/>
        </w:rPr>
      </w:pPr>
    </w:p>
    <w:p w:rsidR="00F751EB" w:rsidRPr="006529C4" w:rsidRDefault="00F751EB" w:rsidP="009C4986">
      <w:pPr>
        <w:spacing w:after="0" w:line="240" w:lineRule="auto"/>
        <w:jc w:val="both"/>
        <w:rPr>
          <w:rFonts w:cs="Times New Roman"/>
          <w:szCs w:val="24"/>
        </w:rPr>
      </w:pPr>
      <w:r>
        <w:rPr>
          <w:rFonts w:cs="Times New Roman"/>
          <w:szCs w:val="24"/>
        </w:rPr>
        <w:t>SECTION 7. Amends Section 552.006, Occupations Code, by amending Subsection (b) and adding Subsection (d), as follows:</w:t>
      </w:r>
    </w:p>
    <w:p w:rsidR="00F751EB" w:rsidRDefault="00F751EB" w:rsidP="00774EC7">
      <w:pPr>
        <w:spacing w:after="0" w:line="240" w:lineRule="auto"/>
        <w:jc w:val="both"/>
      </w:pPr>
    </w:p>
    <w:p w:rsidR="00F751EB" w:rsidRDefault="00F751EB" w:rsidP="009C4986">
      <w:pPr>
        <w:spacing w:after="0" w:line="240" w:lineRule="auto"/>
        <w:ind w:left="720"/>
        <w:jc w:val="both"/>
        <w:rPr>
          <w:rFonts w:eastAsia="Times New Roman" w:cs="Times New Roman"/>
          <w:szCs w:val="24"/>
        </w:rPr>
      </w:pPr>
      <w:r>
        <w:rPr>
          <w:rFonts w:eastAsia="Times New Roman" w:cs="Times New Roman"/>
          <w:szCs w:val="24"/>
        </w:rPr>
        <w:t>(b) Requires the training program to provide the person with information regarding: the law governing TSBP's operations; the programs, functions, rules, and budget of TSBP; the scope of and limitations on the rulemaking authority of TSBP; the results of the most recent formal audit of TSBP; the requirements of certain laws, including other laws applicable to members of TSBP in performing their duties; and any applicable ethics adopted by TSBP or the Texas Ethics Commission (TEC), rather than with information regarding this subtitle and the programs, functions, rules, and budget of TSBP; the results of the most recent formal audit of TSBP, the requirements of certain laws, and any applicable ethics policies adopted by TSBP or TEC. Redesignates subdivisions accordingly.</w:t>
      </w:r>
    </w:p>
    <w:p w:rsidR="00F751EB" w:rsidRDefault="00F751EB" w:rsidP="009C4986">
      <w:pPr>
        <w:spacing w:after="0" w:line="240" w:lineRule="auto"/>
        <w:ind w:left="1440"/>
        <w:jc w:val="both"/>
        <w:rPr>
          <w:rFonts w:eastAsia="Times New Roman" w:cs="Times New Roman"/>
          <w:szCs w:val="24"/>
        </w:rPr>
      </w:pPr>
    </w:p>
    <w:p w:rsidR="00F751EB" w:rsidRDefault="00F751EB" w:rsidP="009C4986">
      <w:pPr>
        <w:spacing w:after="0" w:line="240" w:lineRule="auto"/>
        <w:ind w:left="720"/>
        <w:jc w:val="both"/>
        <w:rPr>
          <w:rFonts w:eastAsia="Times New Roman" w:cs="Times New Roman"/>
          <w:szCs w:val="24"/>
        </w:rPr>
      </w:pPr>
      <w:r>
        <w:rPr>
          <w:rFonts w:eastAsia="Times New Roman" w:cs="Times New Roman"/>
          <w:szCs w:val="24"/>
        </w:rPr>
        <w:t xml:space="preserve">(d) Requires the </w:t>
      </w:r>
      <w:r w:rsidRPr="00397486">
        <w:rPr>
          <w:rFonts w:eastAsia="Times New Roman" w:cs="Times New Roman"/>
          <w:szCs w:val="24"/>
        </w:rPr>
        <w:t>executive director</w:t>
      </w:r>
      <w:r>
        <w:rPr>
          <w:rFonts w:eastAsia="Times New Roman" w:cs="Times New Roman"/>
          <w:szCs w:val="24"/>
        </w:rPr>
        <w:t xml:space="preserve"> of TSBP (executive director) to create a training manual that includes the information required by Subsection (b). Requires </w:t>
      </w:r>
      <w:r w:rsidRPr="00397486">
        <w:rPr>
          <w:rFonts w:eastAsia="Times New Roman" w:cs="Times New Roman"/>
          <w:szCs w:val="24"/>
        </w:rPr>
        <w:t>the executive director</w:t>
      </w:r>
      <w:r>
        <w:rPr>
          <w:rFonts w:eastAsia="Times New Roman" w:cs="Times New Roman"/>
          <w:szCs w:val="24"/>
        </w:rPr>
        <w:t xml:space="preserve"> to distribute a copy of the training manual annually to each TSBP member. Requires each TSBP member, on receipt of the training manual, to sign and submit to the </w:t>
      </w:r>
      <w:r w:rsidRPr="00397486">
        <w:rPr>
          <w:rFonts w:eastAsia="Times New Roman" w:cs="Times New Roman"/>
          <w:szCs w:val="24"/>
        </w:rPr>
        <w:t>executive director</w:t>
      </w:r>
      <w:r>
        <w:rPr>
          <w:rFonts w:eastAsia="Times New Roman" w:cs="Times New Roman"/>
          <w:szCs w:val="24"/>
        </w:rPr>
        <w:t xml:space="preserve"> a statement acknowledging receipt of the training manual. Requires TSBP to publish a copy of each signed statement on TSBP's Internet website. </w:t>
      </w:r>
    </w:p>
    <w:p w:rsidR="00F751EB" w:rsidRDefault="00F751EB" w:rsidP="00774EC7">
      <w:pPr>
        <w:spacing w:after="0" w:line="240" w:lineRule="auto"/>
        <w:jc w:val="both"/>
      </w:pPr>
    </w:p>
    <w:p w:rsidR="00F751EB" w:rsidRDefault="00F751EB" w:rsidP="009C4986">
      <w:pPr>
        <w:spacing w:after="0" w:line="240" w:lineRule="auto"/>
        <w:jc w:val="both"/>
        <w:rPr>
          <w:rFonts w:cs="Times New Roman"/>
          <w:szCs w:val="24"/>
        </w:rPr>
      </w:pPr>
      <w:r>
        <w:t xml:space="preserve">SECTION 8. </w:t>
      </w:r>
      <w:r>
        <w:rPr>
          <w:rFonts w:cs="Times New Roman"/>
          <w:szCs w:val="24"/>
        </w:rPr>
        <w:t>Amends Section 553.003(b), Occupations Code, to include the requirement of the executive director to, under the direction of TSBP, perform the duties required by this subtitle or designated by TSBP. Makes nonsubstantive changes.</w:t>
      </w:r>
    </w:p>
    <w:p w:rsidR="00F751EB" w:rsidRDefault="00F751EB" w:rsidP="009C4986">
      <w:pPr>
        <w:spacing w:after="0" w:line="240" w:lineRule="auto"/>
        <w:jc w:val="both"/>
        <w:rPr>
          <w:rFonts w:cs="Times New Roman"/>
          <w:szCs w:val="24"/>
        </w:rPr>
      </w:pPr>
    </w:p>
    <w:p w:rsidR="00F751EB" w:rsidRPr="009C4986" w:rsidRDefault="00F751EB" w:rsidP="009C4986">
      <w:pPr>
        <w:spacing w:after="0" w:line="240" w:lineRule="auto"/>
        <w:jc w:val="both"/>
        <w:rPr>
          <w:rFonts w:cs="Times New Roman"/>
          <w:szCs w:val="24"/>
        </w:rPr>
      </w:pPr>
      <w:r>
        <w:rPr>
          <w:rFonts w:cs="Times New Roman"/>
          <w:szCs w:val="24"/>
        </w:rPr>
        <w:t xml:space="preserve">SECTION 9. </w:t>
      </w:r>
      <w:r w:rsidRPr="009C4986">
        <w:rPr>
          <w:rFonts w:cs="Times New Roman"/>
          <w:szCs w:val="24"/>
        </w:rPr>
        <w:t>Amends Subchapter A, Chapter 554, Occupations Code, by adding Section 554.0011, as follows:</w:t>
      </w:r>
    </w:p>
    <w:p w:rsidR="00F751EB" w:rsidRPr="009C4986" w:rsidRDefault="00F751EB" w:rsidP="009C4986">
      <w:pPr>
        <w:spacing w:after="0" w:line="240" w:lineRule="auto"/>
        <w:jc w:val="both"/>
        <w:rPr>
          <w:rFonts w:cs="Times New Roman"/>
          <w:szCs w:val="24"/>
        </w:rPr>
      </w:pPr>
    </w:p>
    <w:p w:rsidR="00F751EB" w:rsidRPr="009C4986" w:rsidRDefault="00F751EB" w:rsidP="009C4986">
      <w:pPr>
        <w:spacing w:after="0" w:line="240" w:lineRule="auto"/>
        <w:ind w:left="720"/>
        <w:jc w:val="both"/>
        <w:rPr>
          <w:rFonts w:cs="Times New Roman"/>
          <w:szCs w:val="24"/>
        </w:rPr>
      </w:pPr>
      <w:r w:rsidRPr="009C4986">
        <w:rPr>
          <w:rFonts w:cs="Times New Roman"/>
          <w:szCs w:val="24"/>
        </w:rPr>
        <w:t xml:space="preserve">Sec. 554.0011. USE OF ALTERNATIVE RULEMAKING AND DISPUTE RESOLUTION. (a) Requires TSBP to develop a policy to encourage the use of certain rulemaking and alternative dispute resolution procedures. </w:t>
      </w:r>
    </w:p>
    <w:p w:rsidR="00F751EB" w:rsidRPr="009C4986" w:rsidRDefault="00F751EB" w:rsidP="009C4986">
      <w:pPr>
        <w:spacing w:after="0" w:line="240" w:lineRule="auto"/>
        <w:ind w:left="720"/>
        <w:jc w:val="both"/>
        <w:rPr>
          <w:rFonts w:cs="Times New Roman"/>
          <w:szCs w:val="24"/>
        </w:rPr>
      </w:pPr>
    </w:p>
    <w:p w:rsidR="00F751EB" w:rsidRPr="009C4986" w:rsidRDefault="00F751EB" w:rsidP="009C4986">
      <w:pPr>
        <w:spacing w:after="0" w:line="240" w:lineRule="auto"/>
        <w:ind w:left="1440"/>
        <w:jc w:val="both"/>
        <w:rPr>
          <w:rFonts w:cs="Times New Roman"/>
          <w:szCs w:val="24"/>
        </w:rPr>
      </w:pPr>
      <w:r w:rsidRPr="009C4986">
        <w:rPr>
          <w:rFonts w:cs="Times New Roman"/>
          <w:szCs w:val="24"/>
        </w:rPr>
        <w:t>(b) Requires TSBP's procedures relating to alternative dispute resolution to conform, to the extent possible, to any model guidelines issued by the State Office of Administrative Hearings for the use of alternative dispute resolution by state agencies.</w:t>
      </w:r>
    </w:p>
    <w:p w:rsidR="00F751EB" w:rsidRPr="009C4986" w:rsidRDefault="00F751EB" w:rsidP="009C4986">
      <w:pPr>
        <w:spacing w:after="0" w:line="240" w:lineRule="auto"/>
        <w:ind w:left="1440"/>
        <w:jc w:val="both"/>
        <w:rPr>
          <w:rFonts w:cs="Times New Roman"/>
          <w:szCs w:val="24"/>
        </w:rPr>
      </w:pPr>
    </w:p>
    <w:p w:rsidR="00F751EB" w:rsidRDefault="00F751EB" w:rsidP="009C4986">
      <w:pPr>
        <w:spacing w:after="0" w:line="240" w:lineRule="auto"/>
        <w:ind w:left="1440"/>
        <w:jc w:val="both"/>
        <w:rPr>
          <w:rFonts w:cs="Times New Roman"/>
          <w:szCs w:val="24"/>
        </w:rPr>
      </w:pPr>
      <w:r>
        <w:rPr>
          <w:rFonts w:cs="Times New Roman"/>
          <w:szCs w:val="24"/>
        </w:rPr>
        <w:t>(c) Requires TSBP to</w:t>
      </w:r>
      <w:r w:rsidRPr="009C4986">
        <w:rPr>
          <w:rFonts w:cs="Times New Roman"/>
          <w:szCs w:val="24"/>
        </w:rPr>
        <w:t xml:space="preserve"> coordinate the implementation of the poli</w:t>
      </w:r>
      <w:r>
        <w:rPr>
          <w:rFonts w:cs="Times New Roman"/>
          <w:szCs w:val="24"/>
        </w:rPr>
        <w:t>cy adopted under Subsection (a),</w:t>
      </w:r>
      <w:r w:rsidRPr="009C4986">
        <w:rPr>
          <w:rFonts w:cs="Times New Roman"/>
          <w:szCs w:val="24"/>
        </w:rPr>
        <w:t xml:space="preserve"> provide training as needed to implement the procedures for negotiated rulemaking or</w:t>
      </w:r>
      <w:r>
        <w:rPr>
          <w:rFonts w:cs="Times New Roman"/>
          <w:szCs w:val="24"/>
        </w:rPr>
        <w:t xml:space="preserve"> alternative dispute resolution,</w:t>
      </w:r>
      <w:r w:rsidRPr="009C4986">
        <w:rPr>
          <w:rFonts w:cs="Times New Roman"/>
          <w:szCs w:val="24"/>
        </w:rPr>
        <w:t xml:space="preserve"> and collect data concerning the effectiveness of those procedures.</w:t>
      </w:r>
    </w:p>
    <w:p w:rsidR="00F751EB" w:rsidRDefault="00F751EB" w:rsidP="009C4986">
      <w:pPr>
        <w:spacing w:after="0" w:line="240" w:lineRule="auto"/>
        <w:ind w:left="1440"/>
        <w:jc w:val="both"/>
        <w:rPr>
          <w:rFonts w:cs="Times New Roman"/>
          <w:szCs w:val="24"/>
        </w:rPr>
      </w:pPr>
    </w:p>
    <w:p w:rsidR="00F751EB" w:rsidRDefault="00F751EB" w:rsidP="009C4986">
      <w:pPr>
        <w:spacing w:after="0" w:line="240" w:lineRule="auto"/>
        <w:jc w:val="both"/>
        <w:rPr>
          <w:rFonts w:cs="Times New Roman"/>
          <w:szCs w:val="24"/>
        </w:rPr>
      </w:pPr>
      <w:r>
        <w:rPr>
          <w:rFonts w:cs="Times New Roman"/>
          <w:szCs w:val="24"/>
        </w:rPr>
        <w:t xml:space="preserve">SECTION 10. Amends Section 558.051(a), Occupations Code, to delete the requirement that a completed application on a form prescribed by TSBP with satisfactory sworn evidence that the applicant is of good moral character be submitted to TSBP by an applicant for licensing by examination. </w:t>
      </w:r>
    </w:p>
    <w:p w:rsidR="00F751EB" w:rsidRDefault="00F751EB" w:rsidP="009C4986">
      <w:pPr>
        <w:spacing w:after="0" w:line="240" w:lineRule="auto"/>
        <w:jc w:val="both"/>
        <w:rPr>
          <w:rFonts w:cs="Times New Roman"/>
          <w:szCs w:val="24"/>
        </w:rPr>
      </w:pPr>
    </w:p>
    <w:p w:rsidR="00F751EB" w:rsidRDefault="00F751EB" w:rsidP="009C4986">
      <w:pPr>
        <w:spacing w:after="0" w:line="240" w:lineRule="auto"/>
        <w:jc w:val="both"/>
        <w:rPr>
          <w:rFonts w:cs="Times New Roman"/>
          <w:szCs w:val="24"/>
        </w:rPr>
      </w:pPr>
      <w:r>
        <w:rPr>
          <w:rFonts w:cs="Times New Roman"/>
          <w:szCs w:val="24"/>
        </w:rPr>
        <w:t xml:space="preserve">SECTION 11. </w:t>
      </w:r>
      <w:r w:rsidRPr="009C4986">
        <w:rPr>
          <w:rFonts w:cs="Times New Roman"/>
          <w:szCs w:val="24"/>
        </w:rPr>
        <w:t xml:space="preserve">Amends Section 558.101(a), Occupations Code, to delete the requirement of good moral character </w:t>
      </w:r>
      <w:r>
        <w:rPr>
          <w:rFonts w:cs="Times New Roman"/>
          <w:szCs w:val="24"/>
        </w:rPr>
        <w:t>for</w:t>
      </w:r>
      <w:r w:rsidRPr="009C4986">
        <w:rPr>
          <w:rFonts w:cs="Times New Roman"/>
          <w:szCs w:val="24"/>
        </w:rPr>
        <w:t xml:space="preserve"> an applicant for licensing by reciprocity.</w:t>
      </w:r>
    </w:p>
    <w:p w:rsidR="00F751EB" w:rsidRDefault="00F751EB" w:rsidP="009C4986">
      <w:pPr>
        <w:spacing w:after="0" w:line="240" w:lineRule="auto"/>
        <w:jc w:val="both"/>
        <w:rPr>
          <w:rFonts w:cs="Times New Roman"/>
          <w:szCs w:val="24"/>
        </w:rPr>
      </w:pPr>
    </w:p>
    <w:p w:rsidR="00F751EB" w:rsidRDefault="00F751EB" w:rsidP="009C4986">
      <w:pPr>
        <w:spacing w:after="0" w:line="240" w:lineRule="auto"/>
        <w:jc w:val="both"/>
        <w:rPr>
          <w:rFonts w:cs="Times New Roman"/>
          <w:szCs w:val="24"/>
        </w:rPr>
      </w:pPr>
      <w:r>
        <w:rPr>
          <w:rFonts w:cs="Times New Roman"/>
          <w:szCs w:val="24"/>
        </w:rPr>
        <w:t>SECTION 12. Amends Section 559.003, Occupations Code, by adding Subsection (f) to authorize TSBP to refuse to renew a license to practice pharmacy for a license holder who is in violation of a TSBP order.</w:t>
      </w:r>
    </w:p>
    <w:p w:rsidR="00F751EB" w:rsidRDefault="00F751EB" w:rsidP="009C4986">
      <w:pPr>
        <w:spacing w:after="0" w:line="240" w:lineRule="auto"/>
        <w:jc w:val="both"/>
        <w:rPr>
          <w:rFonts w:cs="Times New Roman"/>
          <w:szCs w:val="24"/>
        </w:rPr>
      </w:pPr>
    </w:p>
    <w:p w:rsidR="00F751EB" w:rsidRDefault="00F751EB" w:rsidP="009C4986">
      <w:pPr>
        <w:spacing w:after="0" w:line="240" w:lineRule="auto"/>
        <w:jc w:val="both"/>
        <w:rPr>
          <w:rFonts w:cs="Times New Roman"/>
          <w:szCs w:val="24"/>
        </w:rPr>
      </w:pPr>
      <w:r>
        <w:rPr>
          <w:rFonts w:cs="Times New Roman"/>
          <w:szCs w:val="24"/>
        </w:rPr>
        <w:t>SECTION 13. Amends Section 568.002(c), Occupations Code, to delete the requirement that an applicant for registration as a pharmacy technician or pharmacy technician trainee be of good moral character. Makes nonsubstantive changes.</w:t>
      </w:r>
    </w:p>
    <w:p w:rsidR="00F751EB" w:rsidRDefault="00F751EB" w:rsidP="009C4986">
      <w:pPr>
        <w:spacing w:after="0" w:line="240" w:lineRule="auto"/>
        <w:jc w:val="both"/>
        <w:rPr>
          <w:rFonts w:cs="Times New Roman"/>
          <w:szCs w:val="24"/>
        </w:rPr>
      </w:pPr>
    </w:p>
    <w:p w:rsidR="00F751EB" w:rsidRDefault="00F751EB" w:rsidP="009C4986">
      <w:pPr>
        <w:spacing w:after="0" w:line="240" w:lineRule="auto"/>
        <w:jc w:val="both"/>
      </w:pPr>
      <w:r>
        <w:rPr>
          <w:rFonts w:cs="Times New Roman"/>
          <w:szCs w:val="24"/>
        </w:rPr>
        <w:t xml:space="preserve">SECTION 14. </w:t>
      </w:r>
      <w:r>
        <w:t>Amends Section 568.004, Occupations Code, as follows:</w:t>
      </w:r>
    </w:p>
    <w:p w:rsidR="00F751EB" w:rsidRDefault="00F751EB" w:rsidP="009C4986">
      <w:pPr>
        <w:spacing w:after="0" w:line="240" w:lineRule="auto"/>
        <w:jc w:val="both"/>
      </w:pPr>
    </w:p>
    <w:p w:rsidR="00F751EB" w:rsidRDefault="00F751EB" w:rsidP="009C4986">
      <w:pPr>
        <w:spacing w:after="0" w:line="240" w:lineRule="auto"/>
        <w:ind w:left="720"/>
        <w:jc w:val="both"/>
      </w:pPr>
      <w:r>
        <w:t xml:space="preserve">Sec. 568.004. RENEWAL OF REGISTRATION. (a) Creates this subsection from existing text. Makes no further changes to this subsection. </w:t>
      </w:r>
    </w:p>
    <w:p w:rsidR="00F751EB" w:rsidRDefault="00F751EB" w:rsidP="009C4986">
      <w:pPr>
        <w:spacing w:after="0" w:line="240" w:lineRule="auto"/>
        <w:ind w:left="720"/>
        <w:jc w:val="both"/>
      </w:pPr>
    </w:p>
    <w:p w:rsidR="00F751EB" w:rsidRDefault="00F751EB" w:rsidP="009C4986">
      <w:pPr>
        <w:spacing w:after="0" w:line="240" w:lineRule="auto"/>
        <w:ind w:left="1440"/>
        <w:jc w:val="both"/>
      </w:pPr>
      <w:r>
        <w:t xml:space="preserve">(b) Requires the registrant, to renew a pharmacy technician registration, before the expiration date of the registration, to meet certain requirements. </w:t>
      </w:r>
    </w:p>
    <w:p w:rsidR="00F751EB" w:rsidRDefault="00F751EB" w:rsidP="009C4986">
      <w:pPr>
        <w:spacing w:after="0" w:line="240" w:lineRule="auto"/>
        <w:ind w:left="1440"/>
        <w:jc w:val="both"/>
      </w:pPr>
    </w:p>
    <w:p w:rsidR="00F751EB" w:rsidRDefault="00F751EB" w:rsidP="009C4986">
      <w:pPr>
        <w:spacing w:after="0" w:line="240" w:lineRule="auto"/>
        <w:ind w:left="1440"/>
        <w:jc w:val="both"/>
      </w:pPr>
      <w:r>
        <w:t>(c) Authorizes a person whose pharmacy technician registration has been expired for 90 days or less to renew the expired registration by paying to TSBP a renewal fee that is equal to one and one-half times the normally required renewal fee for the registration.</w:t>
      </w:r>
    </w:p>
    <w:p w:rsidR="00F751EB" w:rsidRDefault="00F751EB" w:rsidP="009C4986">
      <w:pPr>
        <w:spacing w:after="0" w:line="240" w:lineRule="auto"/>
        <w:ind w:left="1440"/>
        <w:jc w:val="both"/>
      </w:pPr>
    </w:p>
    <w:p w:rsidR="00F751EB" w:rsidRDefault="00F751EB" w:rsidP="009C4986">
      <w:pPr>
        <w:spacing w:after="0" w:line="240" w:lineRule="auto"/>
        <w:ind w:left="1440"/>
        <w:jc w:val="both"/>
      </w:pPr>
      <w:r>
        <w:t xml:space="preserve">(d) Authorizes a person whose pharmacy technician registration has been expired for more than 90 days but less than one year to renew the expired registration by paying TSBP a renewal fee that is equal to two times the normally required renewal fee for the registration. </w:t>
      </w:r>
    </w:p>
    <w:p w:rsidR="00F751EB" w:rsidRDefault="00F751EB" w:rsidP="009C4986">
      <w:pPr>
        <w:spacing w:after="0" w:line="240" w:lineRule="auto"/>
        <w:ind w:left="1440"/>
        <w:jc w:val="both"/>
      </w:pPr>
    </w:p>
    <w:p w:rsidR="00F751EB" w:rsidRDefault="00F751EB" w:rsidP="009C4986">
      <w:pPr>
        <w:spacing w:after="0" w:line="240" w:lineRule="auto"/>
        <w:ind w:left="1440"/>
        <w:jc w:val="both"/>
      </w:pPr>
      <w:r>
        <w:t>(e) Prohibits a person whose pharmacy technician registration has been expired for one year or more from renewing the registration. Authorizes the person to register by complying with the requirements and procedures for initially registering, including the examination requirement.</w:t>
      </w:r>
    </w:p>
    <w:p w:rsidR="00F751EB" w:rsidRDefault="00F751EB" w:rsidP="009C4986">
      <w:pPr>
        <w:spacing w:after="0" w:line="240" w:lineRule="auto"/>
        <w:ind w:left="1440"/>
        <w:jc w:val="both"/>
      </w:pPr>
    </w:p>
    <w:p w:rsidR="00F751EB" w:rsidRPr="009C4986" w:rsidRDefault="00F751EB" w:rsidP="009C4986">
      <w:pPr>
        <w:spacing w:after="0" w:line="240" w:lineRule="auto"/>
        <w:ind w:left="1440"/>
        <w:jc w:val="both"/>
        <w:rPr>
          <w:rFonts w:cs="Times New Roman"/>
          <w:szCs w:val="24"/>
        </w:rPr>
      </w:pPr>
      <w:r>
        <w:t>(f) Authorizes TSBP to refuse to renew a pharmacy technician registration for a registrant who is in violation of a TSBP order.</w:t>
      </w:r>
    </w:p>
    <w:p w:rsidR="00F751EB" w:rsidRDefault="00F751EB">
      <w:pPr>
        <w:spacing w:after="0" w:line="240" w:lineRule="auto"/>
        <w:ind w:left="1440"/>
        <w:jc w:val="both"/>
        <w:rPr>
          <w:rFonts w:cs="Times New Roman"/>
          <w:szCs w:val="24"/>
        </w:rPr>
      </w:pPr>
    </w:p>
    <w:p w:rsidR="00F751EB" w:rsidRPr="009C4986" w:rsidRDefault="00F751EB" w:rsidP="009C4986">
      <w:pPr>
        <w:spacing w:after="0" w:line="240" w:lineRule="auto"/>
        <w:jc w:val="both"/>
        <w:rPr>
          <w:rFonts w:cs="Times New Roman"/>
          <w:szCs w:val="24"/>
        </w:rPr>
      </w:pPr>
      <w:r>
        <w:rPr>
          <w:rFonts w:cs="Times New Roman"/>
          <w:szCs w:val="24"/>
        </w:rPr>
        <w:t xml:space="preserve">SECTION 15. </w:t>
      </w:r>
      <w:r w:rsidRPr="009C4986">
        <w:rPr>
          <w:rFonts w:cs="Times New Roman"/>
          <w:szCs w:val="24"/>
        </w:rPr>
        <w:t>Amends Chapter 568, Occupations Code, by adding Section 568.0045, as follows:</w:t>
      </w:r>
    </w:p>
    <w:p w:rsidR="00F751EB" w:rsidRPr="009C4986" w:rsidRDefault="00F751EB" w:rsidP="009C4986">
      <w:pPr>
        <w:spacing w:after="0" w:line="240" w:lineRule="auto"/>
        <w:jc w:val="both"/>
        <w:rPr>
          <w:rFonts w:cs="Times New Roman"/>
          <w:szCs w:val="24"/>
        </w:rPr>
      </w:pPr>
    </w:p>
    <w:p w:rsidR="00F751EB" w:rsidRDefault="00F751EB" w:rsidP="009C4986">
      <w:pPr>
        <w:spacing w:after="0" w:line="240" w:lineRule="auto"/>
        <w:ind w:left="720"/>
        <w:jc w:val="both"/>
        <w:rPr>
          <w:rFonts w:cs="Times New Roman"/>
          <w:szCs w:val="24"/>
        </w:rPr>
      </w:pPr>
      <w:r w:rsidRPr="009C4986">
        <w:rPr>
          <w:rFonts w:cs="Times New Roman"/>
          <w:szCs w:val="24"/>
        </w:rPr>
        <w:t xml:space="preserve">Sec. 568.0045. RULES RELATING TO CONTINUING EDUCATION. Requires TSBP to adopt rules relating to the continuing education required for pharmacy technicians. Requires </w:t>
      </w:r>
      <w:r>
        <w:rPr>
          <w:rFonts w:cs="Times New Roman"/>
          <w:szCs w:val="24"/>
        </w:rPr>
        <w:t xml:space="preserve">that </w:t>
      </w:r>
      <w:r w:rsidRPr="009C4986">
        <w:rPr>
          <w:rFonts w:cs="Times New Roman"/>
          <w:szCs w:val="24"/>
        </w:rPr>
        <w:t>the rules include certain requirements.</w:t>
      </w:r>
    </w:p>
    <w:p w:rsidR="00F751EB" w:rsidRDefault="00F751EB" w:rsidP="009C4986">
      <w:pPr>
        <w:spacing w:after="0" w:line="240" w:lineRule="auto"/>
        <w:ind w:left="720"/>
        <w:jc w:val="both"/>
        <w:rPr>
          <w:rFonts w:cs="Times New Roman"/>
          <w:szCs w:val="24"/>
        </w:rPr>
      </w:pPr>
    </w:p>
    <w:p w:rsidR="00F751EB" w:rsidRDefault="00F751EB" w:rsidP="009C4986">
      <w:pPr>
        <w:spacing w:after="0" w:line="240" w:lineRule="auto"/>
        <w:jc w:val="both"/>
      </w:pPr>
      <w:r>
        <w:rPr>
          <w:rFonts w:cs="Times New Roman"/>
          <w:szCs w:val="24"/>
        </w:rPr>
        <w:t xml:space="preserve">SECTION 16. </w:t>
      </w:r>
      <w:r>
        <w:t xml:space="preserve">Provides that a pharmacist </w:t>
      </w:r>
      <w:r w:rsidRPr="00026A19">
        <w:t>is not required to comply with a rule adopted under Section 481.0761(j), Health and Safety Code, as added by this Act, before January 1, 2018.</w:t>
      </w:r>
    </w:p>
    <w:p w:rsidR="00F751EB" w:rsidRDefault="00F751EB" w:rsidP="009C4986">
      <w:pPr>
        <w:spacing w:after="0" w:line="240" w:lineRule="auto"/>
        <w:jc w:val="both"/>
        <w:rPr>
          <w:rFonts w:cs="Times New Roman"/>
          <w:szCs w:val="24"/>
        </w:rPr>
      </w:pPr>
    </w:p>
    <w:p w:rsidR="00F751EB" w:rsidRDefault="00F751EB" w:rsidP="009C4986">
      <w:pPr>
        <w:spacing w:after="0" w:line="240" w:lineRule="auto"/>
        <w:jc w:val="both"/>
      </w:pPr>
      <w:r>
        <w:rPr>
          <w:rFonts w:cs="Times New Roman"/>
          <w:szCs w:val="24"/>
        </w:rPr>
        <w:t xml:space="preserve">SECTION 17. </w:t>
      </w:r>
      <w:r>
        <w:t xml:space="preserve">Provides that </w:t>
      </w:r>
      <w:r w:rsidRPr="00026A19">
        <w:t>Section 481.0763, Health and Safety Code, as added by this Act, applies only to a pharmacist who dispenses a controlled substance on or after January 1, 2018.</w:t>
      </w:r>
    </w:p>
    <w:p w:rsidR="00F751EB" w:rsidRDefault="00F751EB" w:rsidP="009C4986">
      <w:pPr>
        <w:spacing w:after="0" w:line="240" w:lineRule="auto"/>
        <w:jc w:val="both"/>
        <w:rPr>
          <w:rFonts w:cs="Times New Roman"/>
          <w:szCs w:val="24"/>
        </w:rPr>
      </w:pPr>
    </w:p>
    <w:p w:rsidR="00F751EB" w:rsidRDefault="00F751EB" w:rsidP="009C4986">
      <w:pPr>
        <w:spacing w:after="0" w:line="240" w:lineRule="auto"/>
        <w:jc w:val="both"/>
      </w:pPr>
      <w:r>
        <w:rPr>
          <w:rFonts w:cs="Times New Roman"/>
          <w:szCs w:val="24"/>
        </w:rPr>
        <w:t>SECTION 18.</w:t>
      </w:r>
      <w:r>
        <w:t xml:space="preserve"> (a) Provides that, except </w:t>
      </w:r>
      <w:r w:rsidRPr="00026A19">
        <w:t xml:space="preserve">as provided by Subsection (b) of this section, Section 552.006, Occupations Code, as amended by this Act, applies to a member of </w:t>
      </w:r>
      <w:r>
        <w:t>TSBP</w:t>
      </w:r>
      <w:r w:rsidRPr="00026A19">
        <w:t xml:space="preserve"> appointed before, on, or after the effective date of this Act.</w:t>
      </w:r>
    </w:p>
    <w:p w:rsidR="00F751EB" w:rsidRDefault="00F751EB" w:rsidP="009C4986">
      <w:pPr>
        <w:spacing w:after="0" w:line="240" w:lineRule="auto"/>
        <w:jc w:val="both"/>
      </w:pPr>
    </w:p>
    <w:p w:rsidR="00F751EB" w:rsidRDefault="00F751EB" w:rsidP="009C4986">
      <w:pPr>
        <w:spacing w:after="0" w:line="240" w:lineRule="auto"/>
        <w:ind w:left="720"/>
        <w:jc w:val="both"/>
      </w:pPr>
      <w:r>
        <w:t xml:space="preserve">(b) Provides that a </w:t>
      </w:r>
      <w:r w:rsidRPr="00026A19">
        <w:t xml:space="preserve">member of </w:t>
      </w:r>
      <w:r>
        <w:t>TSBP</w:t>
      </w:r>
      <w:r w:rsidRPr="00026A19">
        <w:t xml:space="preserve"> who, before the effective date of this Act, completed the training program required by Section 552.006, Occupations Code, as that law existed before the effective date of this Act, is required to complete additional training only on subjects added by this Act to the training program as required by Section 552.006, Occupations Code, as am</w:t>
      </w:r>
      <w:r>
        <w:t>ended by this Act. Prohibits a</w:t>
      </w:r>
      <w:r w:rsidRPr="00026A19">
        <w:t xml:space="preserve"> </w:t>
      </w:r>
      <w:r>
        <w:t>TSBP</w:t>
      </w:r>
      <w:r w:rsidRPr="00026A19">
        <w:t xml:space="preserve"> member described by this subsection </w:t>
      </w:r>
      <w:r>
        <w:t>from voting, deliberating</w:t>
      </w:r>
      <w:r w:rsidRPr="00026A19">
        <w:t>, or be</w:t>
      </w:r>
      <w:r>
        <w:t>ing</w:t>
      </w:r>
      <w:r w:rsidRPr="00026A19">
        <w:t xml:space="preserve"> counted as a member in attendance at a meeting of </w:t>
      </w:r>
      <w:r>
        <w:t>TSBP</w:t>
      </w:r>
      <w:r w:rsidRPr="00026A19">
        <w:t xml:space="preserve"> held on or after December 1, 2017, until the member completes the additional training.</w:t>
      </w:r>
    </w:p>
    <w:p w:rsidR="00F751EB" w:rsidRDefault="00F751EB" w:rsidP="009C4986">
      <w:pPr>
        <w:spacing w:after="0" w:line="240" w:lineRule="auto"/>
        <w:jc w:val="both"/>
        <w:rPr>
          <w:rFonts w:cs="Times New Roman"/>
          <w:szCs w:val="24"/>
        </w:rPr>
      </w:pPr>
    </w:p>
    <w:p w:rsidR="00F751EB" w:rsidRDefault="00F751EB" w:rsidP="009C4986">
      <w:pPr>
        <w:spacing w:after="0" w:line="240" w:lineRule="auto"/>
        <w:jc w:val="both"/>
      </w:pPr>
      <w:r>
        <w:rPr>
          <w:rFonts w:cs="Times New Roman"/>
          <w:szCs w:val="24"/>
        </w:rPr>
        <w:t xml:space="preserve">SECTION 19. </w:t>
      </w:r>
      <w:r>
        <w:t>Makes application of Sections 558.051, 558.101, and 568.002, Occupations Code, as amended by this Act, prospective.</w:t>
      </w:r>
    </w:p>
    <w:p w:rsidR="00F751EB" w:rsidRDefault="00F751EB" w:rsidP="009C4986">
      <w:pPr>
        <w:spacing w:after="0" w:line="240" w:lineRule="auto"/>
        <w:jc w:val="both"/>
      </w:pPr>
    </w:p>
    <w:p w:rsidR="00F751EB" w:rsidRDefault="00F751EB" w:rsidP="009C4986">
      <w:pPr>
        <w:spacing w:after="0" w:line="240" w:lineRule="auto"/>
        <w:jc w:val="both"/>
      </w:pPr>
      <w:r>
        <w:t>SECTION 20. Makes application of Section 559.003, Occupations Code, as amended by this Act, and Section 568.004(b), (e), and (f), Occupations Code, as added by this Act, prospective.</w:t>
      </w:r>
    </w:p>
    <w:p w:rsidR="00F751EB" w:rsidRDefault="00F751EB" w:rsidP="009C4986">
      <w:pPr>
        <w:spacing w:after="0" w:line="240" w:lineRule="auto"/>
        <w:jc w:val="both"/>
        <w:rPr>
          <w:rFonts w:cs="Times New Roman"/>
          <w:szCs w:val="24"/>
        </w:rPr>
      </w:pPr>
    </w:p>
    <w:p w:rsidR="00F751EB" w:rsidRDefault="00F751EB" w:rsidP="009C4986">
      <w:pPr>
        <w:spacing w:after="0" w:line="240" w:lineRule="auto"/>
        <w:jc w:val="both"/>
      </w:pPr>
      <w:r>
        <w:rPr>
          <w:rFonts w:cs="Times New Roman"/>
          <w:szCs w:val="24"/>
        </w:rPr>
        <w:t xml:space="preserve">SECTION 21. </w:t>
      </w:r>
      <w:r>
        <w:t xml:space="preserve">Requires TSBP to, as </w:t>
      </w:r>
      <w:r w:rsidRPr="00026A19">
        <w:t>soon as practicable after the effective date of this Act,</w:t>
      </w:r>
      <w:r>
        <w:t xml:space="preserve"> </w:t>
      </w:r>
      <w:r w:rsidRPr="00026A19">
        <w:t xml:space="preserve">adopt rules to reduce the amount of the fees imposed by </w:t>
      </w:r>
      <w:r>
        <w:t>TSBP</w:t>
      </w:r>
      <w:r w:rsidRPr="00026A19">
        <w:t xml:space="preserve"> for the renewal of an expired pharmacy technician registration to reflect the amounts provided for by Sections 568.004(c) and (d), Occupations Code, as added by this Act.</w:t>
      </w:r>
      <w:r>
        <w:t xml:space="preserve"> Requires a </w:t>
      </w:r>
      <w:r w:rsidRPr="00026A19">
        <w:t>pharmacy technician who renews an expired registration certificate on or after the e</w:t>
      </w:r>
      <w:r>
        <w:t>ffective date of this Act to pay</w:t>
      </w:r>
      <w:r w:rsidRPr="00026A19">
        <w:t xml:space="preserve"> the amount provided for by Section 568.004(c) or (d), Occupations Code, as added by this Act, instead of the amount provided for under </w:t>
      </w:r>
      <w:r>
        <w:t>TSBP</w:t>
      </w:r>
      <w:r w:rsidRPr="00026A19">
        <w:t xml:space="preserve"> rules adopted before that date.</w:t>
      </w:r>
    </w:p>
    <w:p w:rsidR="00F751EB" w:rsidRDefault="00F751EB" w:rsidP="009C4986">
      <w:pPr>
        <w:spacing w:after="0" w:line="240" w:lineRule="auto"/>
        <w:jc w:val="both"/>
        <w:rPr>
          <w:rFonts w:cs="Times New Roman"/>
          <w:szCs w:val="24"/>
        </w:rPr>
      </w:pPr>
    </w:p>
    <w:p w:rsidR="00F751EB" w:rsidRPr="009C4986" w:rsidRDefault="00F751EB" w:rsidP="009C4986">
      <w:pPr>
        <w:spacing w:after="0" w:line="240" w:lineRule="auto"/>
        <w:jc w:val="both"/>
        <w:rPr>
          <w:rFonts w:cs="Times New Roman"/>
          <w:szCs w:val="24"/>
        </w:rPr>
      </w:pPr>
      <w:r>
        <w:rPr>
          <w:rFonts w:cs="Times New Roman"/>
          <w:szCs w:val="24"/>
        </w:rPr>
        <w:t xml:space="preserve">SECTION 22. </w:t>
      </w:r>
      <w:r>
        <w:t>Effective date: September 1, 2017.</w:t>
      </w:r>
    </w:p>
    <w:sectPr w:rsidR="00F751EB" w:rsidRPr="009C4986"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49" w:rsidRDefault="008B5D49" w:rsidP="000F1DF9">
      <w:pPr>
        <w:spacing w:after="0" w:line="240" w:lineRule="auto"/>
      </w:pPr>
      <w:r>
        <w:separator/>
      </w:r>
    </w:p>
  </w:endnote>
  <w:endnote w:type="continuationSeparator" w:id="0">
    <w:p w:rsidR="008B5D49" w:rsidRDefault="008B5D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B5D4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751EB">
                <w:rPr>
                  <w:sz w:val="20"/>
                  <w:szCs w:val="20"/>
                </w:rPr>
                <w:t>ZJA, 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751EB">
                <w:rPr>
                  <w:sz w:val="20"/>
                  <w:szCs w:val="20"/>
                </w:rPr>
                <w:t>H.B. 2561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751EB">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B5D4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751EB">
                <w:rPr>
                  <w:noProof/>
                  <w:sz w:val="20"/>
                  <w:szCs w:val="20"/>
                </w:rPr>
                <w:t>5</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751EB">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49" w:rsidRDefault="008B5D49" w:rsidP="000F1DF9">
      <w:pPr>
        <w:spacing w:after="0" w:line="240" w:lineRule="auto"/>
      </w:pPr>
      <w:r>
        <w:separator/>
      </w:r>
    </w:p>
  </w:footnote>
  <w:footnote w:type="continuationSeparator" w:id="0">
    <w:p w:rsidR="008B5D49" w:rsidRDefault="008B5D49"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96E0E"/>
    <w:multiLevelType w:val="hybridMultilevel"/>
    <w:tmpl w:val="B5AA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5D4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751E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751EB"/>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751E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1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E557B" w:rsidP="005E557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7C4548F1B047BE9E5B073B206331EF"/>
        <w:category>
          <w:name w:val="General"/>
          <w:gallery w:val="placeholder"/>
        </w:category>
        <w:types>
          <w:type w:val="bbPlcHdr"/>
        </w:types>
        <w:behaviors>
          <w:behavior w:val="content"/>
        </w:behaviors>
        <w:guid w:val="{7B5E9B2E-7139-45A4-B3D0-D6919DC910BB}"/>
      </w:docPartPr>
      <w:docPartBody>
        <w:p w:rsidR="00000000" w:rsidRDefault="002E1297"/>
      </w:docPartBody>
    </w:docPart>
    <w:docPart>
      <w:docPartPr>
        <w:name w:val="0B5AFA51F840497DA53CC16B87D4E652"/>
        <w:category>
          <w:name w:val="General"/>
          <w:gallery w:val="placeholder"/>
        </w:category>
        <w:types>
          <w:type w:val="bbPlcHdr"/>
        </w:types>
        <w:behaviors>
          <w:behavior w:val="content"/>
        </w:behaviors>
        <w:guid w:val="{2FFD5D3B-DE2E-493D-B2E3-BE22FDB6510E}"/>
      </w:docPartPr>
      <w:docPartBody>
        <w:p w:rsidR="00000000" w:rsidRDefault="002E1297"/>
      </w:docPartBody>
    </w:docPart>
    <w:docPart>
      <w:docPartPr>
        <w:name w:val="3A09F5DD620A4C38AF896766ADEE338A"/>
        <w:category>
          <w:name w:val="General"/>
          <w:gallery w:val="placeholder"/>
        </w:category>
        <w:types>
          <w:type w:val="bbPlcHdr"/>
        </w:types>
        <w:behaviors>
          <w:behavior w:val="content"/>
        </w:behaviors>
        <w:guid w:val="{C1E44A33-4447-414B-B93E-28107C6A1CB9}"/>
      </w:docPartPr>
      <w:docPartBody>
        <w:p w:rsidR="00000000" w:rsidRDefault="002E1297"/>
      </w:docPartBody>
    </w:docPart>
    <w:docPart>
      <w:docPartPr>
        <w:name w:val="E9FED8F53B7642B284C4DA61CFF8914E"/>
        <w:category>
          <w:name w:val="General"/>
          <w:gallery w:val="placeholder"/>
        </w:category>
        <w:types>
          <w:type w:val="bbPlcHdr"/>
        </w:types>
        <w:behaviors>
          <w:behavior w:val="content"/>
        </w:behaviors>
        <w:guid w:val="{1622D4F4-7419-4A92-93BA-CF4940579ADF}"/>
      </w:docPartPr>
      <w:docPartBody>
        <w:p w:rsidR="00000000" w:rsidRDefault="002E1297"/>
      </w:docPartBody>
    </w:docPart>
    <w:docPart>
      <w:docPartPr>
        <w:name w:val="DC658DC671D04020816E0DEFB12FF0BF"/>
        <w:category>
          <w:name w:val="General"/>
          <w:gallery w:val="placeholder"/>
        </w:category>
        <w:types>
          <w:type w:val="bbPlcHdr"/>
        </w:types>
        <w:behaviors>
          <w:behavior w:val="content"/>
        </w:behaviors>
        <w:guid w:val="{1F85AC51-2474-422F-85E7-F933511C3106}"/>
      </w:docPartPr>
      <w:docPartBody>
        <w:p w:rsidR="00000000" w:rsidRDefault="002E1297"/>
      </w:docPartBody>
    </w:docPart>
    <w:docPart>
      <w:docPartPr>
        <w:name w:val="C7748221BCB045599BEB73083B8BC1FC"/>
        <w:category>
          <w:name w:val="General"/>
          <w:gallery w:val="placeholder"/>
        </w:category>
        <w:types>
          <w:type w:val="bbPlcHdr"/>
        </w:types>
        <w:behaviors>
          <w:behavior w:val="content"/>
        </w:behaviors>
        <w:guid w:val="{DB3A87E7-FCE2-4592-844B-CDD868D9FFCA}"/>
      </w:docPartPr>
      <w:docPartBody>
        <w:p w:rsidR="00000000" w:rsidRDefault="002E1297"/>
      </w:docPartBody>
    </w:docPart>
    <w:docPart>
      <w:docPartPr>
        <w:name w:val="DB6CEA3D88EC47D294B6F5467B5FE0A1"/>
        <w:category>
          <w:name w:val="General"/>
          <w:gallery w:val="placeholder"/>
        </w:category>
        <w:types>
          <w:type w:val="bbPlcHdr"/>
        </w:types>
        <w:behaviors>
          <w:behavior w:val="content"/>
        </w:behaviors>
        <w:guid w:val="{605BF07B-0A14-48A6-ABE9-6B5D5EC14A3D}"/>
      </w:docPartPr>
      <w:docPartBody>
        <w:p w:rsidR="00000000" w:rsidRDefault="002E1297"/>
      </w:docPartBody>
    </w:docPart>
    <w:docPart>
      <w:docPartPr>
        <w:name w:val="C0503A9D27A045C58B42C3EE4038DCC1"/>
        <w:category>
          <w:name w:val="General"/>
          <w:gallery w:val="placeholder"/>
        </w:category>
        <w:types>
          <w:type w:val="bbPlcHdr"/>
        </w:types>
        <w:behaviors>
          <w:behavior w:val="content"/>
        </w:behaviors>
        <w:guid w:val="{8D8882D1-1E9D-44DD-B036-11E98DFAED21}"/>
      </w:docPartPr>
      <w:docPartBody>
        <w:p w:rsidR="00000000" w:rsidRDefault="002E1297"/>
      </w:docPartBody>
    </w:docPart>
    <w:docPart>
      <w:docPartPr>
        <w:name w:val="89F3B6E8B17440F1A8A647A724917EE4"/>
        <w:category>
          <w:name w:val="General"/>
          <w:gallery w:val="placeholder"/>
        </w:category>
        <w:types>
          <w:type w:val="bbPlcHdr"/>
        </w:types>
        <w:behaviors>
          <w:behavior w:val="content"/>
        </w:behaviors>
        <w:guid w:val="{C06C2626-3ED8-4B7A-9791-E9C5DAD98C3A}"/>
      </w:docPartPr>
      <w:docPartBody>
        <w:p w:rsidR="00000000" w:rsidRDefault="005E557B" w:rsidP="005E557B">
          <w:pPr>
            <w:pStyle w:val="89F3B6E8B17440F1A8A647A724917EE4"/>
          </w:pPr>
          <w:r w:rsidRPr="00A30DD1">
            <w:rPr>
              <w:rStyle w:val="PlaceholderText"/>
            </w:rPr>
            <w:t>Click here to enter a date.</w:t>
          </w:r>
        </w:p>
      </w:docPartBody>
    </w:docPart>
    <w:docPart>
      <w:docPartPr>
        <w:name w:val="66541180164B4B41B99ADCC7E40BA16A"/>
        <w:category>
          <w:name w:val="General"/>
          <w:gallery w:val="placeholder"/>
        </w:category>
        <w:types>
          <w:type w:val="bbPlcHdr"/>
        </w:types>
        <w:behaviors>
          <w:behavior w:val="content"/>
        </w:behaviors>
        <w:guid w:val="{ADE6B563-4587-4194-8402-C127836B8D86}"/>
      </w:docPartPr>
      <w:docPartBody>
        <w:p w:rsidR="00000000" w:rsidRDefault="002E1297"/>
      </w:docPartBody>
    </w:docPart>
    <w:docPart>
      <w:docPartPr>
        <w:name w:val="985AC933F08D4E9DB8457C9B20FBAE8F"/>
        <w:category>
          <w:name w:val="General"/>
          <w:gallery w:val="placeholder"/>
        </w:category>
        <w:types>
          <w:type w:val="bbPlcHdr"/>
        </w:types>
        <w:behaviors>
          <w:behavior w:val="content"/>
        </w:behaviors>
        <w:guid w:val="{C4F3C73B-8AAA-4CC5-964E-0F730C3DADC9}"/>
      </w:docPartPr>
      <w:docPartBody>
        <w:p w:rsidR="00000000" w:rsidRDefault="002E1297"/>
      </w:docPartBody>
    </w:docPart>
    <w:docPart>
      <w:docPartPr>
        <w:name w:val="E35A640208A34BC2A56CBAE515B608EE"/>
        <w:category>
          <w:name w:val="General"/>
          <w:gallery w:val="placeholder"/>
        </w:category>
        <w:types>
          <w:type w:val="bbPlcHdr"/>
        </w:types>
        <w:behaviors>
          <w:behavior w:val="content"/>
        </w:behaviors>
        <w:guid w:val="{F08C9467-B9BE-4DFE-9A06-8CCCA507A0A9}"/>
      </w:docPartPr>
      <w:docPartBody>
        <w:p w:rsidR="00000000" w:rsidRDefault="005E557B" w:rsidP="005E557B">
          <w:pPr>
            <w:pStyle w:val="E35A640208A34BC2A56CBAE515B608EE"/>
          </w:pPr>
          <w:r>
            <w:rPr>
              <w:rFonts w:eastAsia="Times New Roman" w:cs="Times New Roman"/>
              <w:bCs/>
              <w:szCs w:val="24"/>
            </w:rPr>
            <w:t xml:space="preserve"> </w:t>
          </w:r>
        </w:p>
      </w:docPartBody>
    </w:docPart>
    <w:docPart>
      <w:docPartPr>
        <w:name w:val="073696F936C341658391FC0D3DFC4CDA"/>
        <w:category>
          <w:name w:val="General"/>
          <w:gallery w:val="placeholder"/>
        </w:category>
        <w:types>
          <w:type w:val="bbPlcHdr"/>
        </w:types>
        <w:behaviors>
          <w:behavior w:val="content"/>
        </w:behaviors>
        <w:guid w:val="{914AE397-198C-4CC5-BD90-D4421B31270F}"/>
      </w:docPartPr>
      <w:docPartBody>
        <w:p w:rsidR="00000000" w:rsidRDefault="002E1297"/>
      </w:docPartBody>
    </w:docPart>
    <w:docPart>
      <w:docPartPr>
        <w:name w:val="C9B01581D0634A28B03A23201A395D76"/>
        <w:category>
          <w:name w:val="General"/>
          <w:gallery w:val="placeholder"/>
        </w:category>
        <w:types>
          <w:type w:val="bbPlcHdr"/>
        </w:types>
        <w:behaviors>
          <w:behavior w:val="content"/>
        </w:behaviors>
        <w:guid w:val="{F035E45E-EBB0-46F4-96D4-4B1BD9C69DD8}"/>
      </w:docPartPr>
      <w:docPartBody>
        <w:p w:rsidR="00000000" w:rsidRDefault="002E12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E1297"/>
    <w:rsid w:val="002F07B9"/>
    <w:rsid w:val="0032359E"/>
    <w:rsid w:val="00330290"/>
    <w:rsid w:val="004816E8"/>
    <w:rsid w:val="00493D6D"/>
    <w:rsid w:val="00576003"/>
    <w:rsid w:val="005B408E"/>
    <w:rsid w:val="005D31F2"/>
    <w:rsid w:val="005E557B"/>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57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E557B"/>
    <w:rPr>
      <w:rFonts w:ascii="Times New Roman" w:hAnsi="Times New Roman"/>
      <w:sz w:val="24"/>
    </w:rPr>
  </w:style>
  <w:style w:type="paragraph" w:customStyle="1" w:styleId="487D89B4F8B34DB4967D41FE18F7F88D7">
    <w:name w:val="487D89B4F8B34DB4967D41FE18F7F88D7"/>
    <w:rsid w:val="005E557B"/>
    <w:rPr>
      <w:rFonts w:ascii="Times New Roman" w:hAnsi="Times New Roman"/>
      <w:sz w:val="24"/>
    </w:rPr>
  </w:style>
  <w:style w:type="paragraph" w:customStyle="1" w:styleId="AE2570ED5D764CD7AF9686706F550F4620">
    <w:name w:val="AE2570ED5D764CD7AF9686706F550F4620"/>
    <w:rsid w:val="005E557B"/>
    <w:pPr>
      <w:tabs>
        <w:tab w:val="center" w:pos="4680"/>
        <w:tab w:val="right" w:pos="9360"/>
      </w:tabs>
      <w:spacing w:after="0" w:line="240" w:lineRule="auto"/>
    </w:pPr>
    <w:rPr>
      <w:rFonts w:ascii="Times New Roman" w:hAnsi="Times New Roman"/>
      <w:sz w:val="24"/>
    </w:rPr>
  </w:style>
  <w:style w:type="paragraph" w:customStyle="1" w:styleId="89F3B6E8B17440F1A8A647A724917EE4">
    <w:name w:val="89F3B6E8B17440F1A8A647A724917EE4"/>
    <w:rsid w:val="005E557B"/>
  </w:style>
  <w:style w:type="paragraph" w:customStyle="1" w:styleId="E35A640208A34BC2A56CBAE515B608EE">
    <w:name w:val="E35A640208A34BC2A56CBAE515B608EE"/>
    <w:rsid w:val="005E55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57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E557B"/>
    <w:rPr>
      <w:rFonts w:ascii="Times New Roman" w:hAnsi="Times New Roman"/>
      <w:sz w:val="24"/>
    </w:rPr>
  </w:style>
  <w:style w:type="paragraph" w:customStyle="1" w:styleId="487D89B4F8B34DB4967D41FE18F7F88D7">
    <w:name w:val="487D89B4F8B34DB4967D41FE18F7F88D7"/>
    <w:rsid w:val="005E557B"/>
    <w:rPr>
      <w:rFonts w:ascii="Times New Roman" w:hAnsi="Times New Roman"/>
      <w:sz w:val="24"/>
    </w:rPr>
  </w:style>
  <w:style w:type="paragraph" w:customStyle="1" w:styleId="AE2570ED5D764CD7AF9686706F550F4620">
    <w:name w:val="AE2570ED5D764CD7AF9686706F550F4620"/>
    <w:rsid w:val="005E557B"/>
    <w:pPr>
      <w:tabs>
        <w:tab w:val="center" w:pos="4680"/>
        <w:tab w:val="right" w:pos="9360"/>
      </w:tabs>
      <w:spacing w:after="0" w:line="240" w:lineRule="auto"/>
    </w:pPr>
    <w:rPr>
      <w:rFonts w:ascii="Times New Roman" w:hAnsi="Times New Roman"/>
      <w:sz w:val="24"/>
    </w:rPr>
  </w:style>
  <w:style w:type="paragraph" w:customStyle="1" w:styleId="89F3B6E8B17440F1A8A647A724917EE4">
    <w:name w:val="89F3B6E8B17440F1A8A647A724917EE4"/>
    <w:rsid w:val="005E557B"/>
  </w:style>
  <w:style w:type="paragraph" w:customStyle="1" w:styleId="E35A640208A34BC2A56CBAE515B608EE">
    <w:name w:val="E35A640208A34BC2A56CBAE515B608EE"/>
    <w:rsid w:val="005E5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D460138-6A87-44B5-8347-674901C0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2461</Words>
  <Characters>14032</Characters>
  <Application>Microsoft Office Word</Application>
  <DocSecurity>0</DocSecurity>
  <Lines>116</Lines>
  <Paragraphs>32</Paragraphs>
  <ScaleCrop>false</ScaleCrop>
  <Company>Texas Legislative Council</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2017-05-08T22:23:00Z</cp:lastPrinted>
  <dcterms:created xsi:type="dcterms:W3CDTF">2015-05-29T14:24:00Z</dcterms:created>
  <dcterms:modified xsi:type="dcterms:W3CDTF">2017-05-08T22:23:00Z</dcterms:modified>
</cp:coreProperties>
</file>

<file path=docProps/custom.xml><?xml version="1.0" encoding="utf-8"?>
<op:Properties xmlns:vt="http://schemas.openxmlformats.org/officeDocument/2006/docPropsVTypes" xmlns:op="http://schemas.openxmlformats.org/officeDocument/2006/custom-properties"/>
</file>