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1081" w:rsidTr="00345119">
        <w:tc>
          <w:tcPr>
            <w:tcW w:w="9576" w:type="dxa"/>
            <w:noWrap/>
          </w:tcPr>
          <w:p w:rsidR="008423E4" w:rsidRPr="0022177D" w:rsidRDefault="001A62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6294" w:rsidP="008423E4">
      <w:pPr>
        <w:jc w:val="center"/>
      </w:pPr>
    </w:p>
    <w:p w:rsidR="008423E4" w:rsidRPr="00B31F0E" w:rsidRDefault="001A6294" w:rsidP="008423E4"/>
    <w:p w:rsidR="008423E4" w:rsidRPr="00742794" w:rsidRDefault="001A62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1081" w:rsidTr="00345119">
        <w:tc>
          <w:tcPr>
            <w:tcW w:w="9576" w:type="dxa"/>
          </w:tcPr>
          <w:p w:rsidR="008423E4" w:rsidRPr="00861995" w:rsidRDefault="001A6294" w:rsidP="00345119">
            <w:pPr>
              <w:jc w:val="right"/>
            </w:pPr>
            <w:r>
              <w:t>H.B. 2562</w:t>
            </w:r>
          </w:p>
        </w:tc>
      </w:tr>
      <w:tr w:rsidR="00FB1081" w:rsidTr="00345119">
        <w:tc>
          <w:tcPr>
            <w:tcW w:w="9576" w:type="dxa"/>
          </w:tcPr>
          <w:p w:rsidR="008423E4" w:rsidRPr="00861995" w:rsidRDefault="001A6294" w:rsidP="00EF0481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FB1081" w:rsidTr="00345119">
        <w:tc>
          <w:tcPr>
            <w:tcW w:w="9576" w:type="dxa"/>
          </w:tcPr>
          <w:p w:rsidR="008423E4" w:rsidRPr="00861995" w:rsidRDefault="001A6294" w:rsidP="00345119">
            <w:pPr>
              <w:jc w:val="right"/>
            </w:pPr>
            <w:r>
              <w:t>Ways &amp; Means</w:t>
            </w:r>
          </w:p>
        </w:tc>
      </w:tr>
      <w:tr w:rsidR="00FB1081" w:rsidTr="00345119">
        <w:tc>
          <w:tcPr>
            <w:tcW w:w="9576" w:type="dxa"/>
          </w:tcPr>
          <w:p w:rsidR="008423E4" w:rsidRDefault="001A62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6294" w:rsidP="008423E4">
      <w:pPr>
        <w:tabs>
          <w:tab w:val="right" w:pos="9360"/>
        </w:tabs>
      </w:pPr>
    </w:p>
    <w:p w:rsidR="008423E4" w:rsidRDefault="001A6294" w:rsidP="008423E4"/>
    <w:p w:rsidR="008423E4" w:rsidRDefault="001A62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1081" w:rsidTr="00345119">
        <w:tc>
          <w:tcPr>
            <w:tcW w:w="9576" w:type="dxa"/>
          </w:tcPr>
          <w:p w:rsidR="008423E4" w:rsidRPr="00A8133F" w:rsidRDefault="001A6294" w:rsidP="00F839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6294" w:rsidP="00F8392C"/>
          <w:p w:rsidR="008423E4" w:rsidRDefault="001A6294" w:rsidP="00F8392C">
            <w:pPr>
              <w:pStyle w:val="Header"/>
              <w:jc w:val="both"/>
            </w:pPr>
            <w:r>
              <w:t>Interested parties note that</w:t>
            </w:r>
            <w:r>
              <w:t xml:space="preserve"> </w:t>
            </w:r>
            <w:r>
              <w:t>tickets sold for</w:t>
            </w:r>
            <w:r>
              <w:t xml:space="preserve"> the Super Bowl previously qualified </w:t>
            </w:r>
            <w:r>
              <w:t>for a sales tax exemption</w:t>
            </w:r>
            <w:r>
              <w:t xml:space="preserve"> by virtue of the </w:t>
            </w:r>
            <w:r>
              <w:t xml:space="preserve">federal tax status of the </w:t>
            </w:r>
            <w:r>
              <w:t>N</w:t>
            </w:r>
            <w:r>
              <w:t xml:space="preserve">ational </w:t>
            </w:r>
            <w:r>
              <w:t>F</w:t>
            </w:r>
            <w:r>
              <w:t xml:space="preserve">ootball </w:t>
            </w:r>
            <w:r>
              <w:t>L</w:t>
            </w:r>
            <w:r>
              <w:t>eague</w:t>
            </w:r>
            <w:r>
              <w:t xml:space="preserve"> </w:t>
            </w:r>
            <w:r>
              <w:t xml:space="preserve">(NFL) and contend that a statutory update is necessary to ensure continuity for future </w:t>
            </w:r>
            <w:r>
              <w:t>such events</w:t>
            </w:r>
            <w:r>
              <w:t xml:space="preserve"> due to a change in th</w:t>
            </w:r>
            <w:r>
              <w:t>at</w:t>
            </w:r>
            <w:r>
              <w:t xml:space="preserve"> tax status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2562 </w:t>
            </w:r>
            <w:r>
              <w:t>seeks to address this issue by expressly exempting</w:t>
            </w:r>
            <w:r>
              <w:t xml:space="preserve"> </w:t>
            </w:r>
            <w:r>
              <w:t>a</w:t>
            </w:r>
            <w:r>
              <w:t>n admiss</w:t>
            </w:r>
            <w:r>
              <w:t>ion to</w:t>
            </w:r>
            <w:r>
              <w:t xml:space="preserve"> </w:t>
            </w:r>
            <w:r>
              <w:t>the NFL</w:t>
            </w:r>
            <w:r>
              <w:t xml:space="preserve"> championship game </w:t>
            </w:r>
            <w:r>
              <w:t>from sales and use taxation.</w:t>
            </w:r>
          </w:p>
          <w:p w:rsidR="008423E4" w:rsidRPr="00E26B13" w:rsidRDefault="001A6294" w:rsidP="00F8392C">
            <w:pPr>
              <w:rPr>
                <w:b/>
              </w:rPr>
            </w:pPr>
          </w:p>
        </w:tc>
      </w:tr>
      <w:tr w:rsidR="00FB1081" w:rsidTr="00345119">
        <w:tc>
          <w:tcPr>
            <w:tcW w:w="9576" w:type="dxa"/>
          </w:tcPr>
          <w:p w:rsidR="0017725B" w:rsidRDefault="001A6294" w:rsidP="00F839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6294" w:rsidP="00F8392C">
            <w:pPr>
              <w:rPr>
                <w:b/>
                <w:u w:val="single"/>
              </w:rPr>
            </w:pPr>
          </w:p>
          <w:p w:rsidR="006C3B47" w:rsidRPr="006C3B47" w:rsidRDefault="001A6294" w:rsidP="00F8392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1A6294" w:rsidP="00F8392C">
            <w:pPr>
              <w:rPr>
                <w:b/>
                <w:u w:val="single"/>
              </w:rPr>
            </w:pPr>
          </w:p>
        </w:tc>
      </w:tr>
      <w:tr w:rsidR="00FB1081" w:rsidTr="00345119">
        <w:tc>
          <w:tcPr>
            <w:tcW w:w="9576" w:type="dxa"/>
          </w:tcPr>
          <w:p w:rsidR="008423E4" w:rsidRPr="00A8133F" w:rsidRDefault="001A6294" w:rsidP="00F839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6294" w:rsidP="00F8392C"/>
          <w:p w:rsidR="006C3B47" w:rsidRDefault="001A6294" w:rsidP="00F839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1A6294" w:rsidP="00F8392C">
            <w:pPr>
              <w:rPr>
                <w:b/>
              </w:rPr>
            </w:pPr>
          </w:p>
        </w:tc>
      </w:tr>
      <w:tr w:rsidR="00FB1081" w:rsidTr="00345119">
        <w:tc>
          <w:tcPr>
            <w:tcW w:w="9576" w:type="dxa"/>
          </w:tcPr>
          <w:p w:rsidR="008423E4" w:rsidRPr="00A8133F" w:rsidRDefault="001A6294" w:rsidP="00F839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6294" w:rsidP="00F8392C"/>
          <w:p w:rsidR="008423E4" w:rsidRDefault="001A6294" w:rsidP="00F839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2562 amends the Tax C</w:t>
            </w:r>
            <w:r>
              <w:t xml:space="preserve">ode </w:t>
            </w:r>
            <w:r>
              <w:t xml:space="preserve">to specify that tangible personal property the consumption of which is </w:t>
            </w:r>
            <w:r>
              <w:t>exempt from sales</w:t>
            </w:r>
            <w:r>
              <w:t xml:space="preserve"> and use</w:t>
            </w:r>
            <w:r>
              <w:t xml:space="preserve"> tax</w:t>
            </w:r>
            <w:r>
              <w:t>es</w:t>
            </w:r>
            <w:r>
              <w:t xml:space="preserve"> </w:t>
            </w:r>
            <w:r>
              <w:t>because that property will</w:t>
            </w:r>
            <w:r>
              <w:t xml:space="preserve"> become an ingredient or component part</w:t>
            </w:r>
            <w:r>
              <w:t xml:space="preserve"> of</w:t>
            </w:r>
            <w:r>
              <w:t xml:space="preserve"> </w:t>
            </w:r>
            <w:r>
              <w:t xml:space="preserve">or is necessary or essential to and used or consumed in or during </w:t>
            </w:r>
            <w:r>
              <w:t xml:space="preserve">certain </w:t>
            </w:r>
            <w:r>
              <w:t xml:space="preserve">motion picture, video, or </w:t>
            </w:r>
            <w:r>
              <w:t>audio recording</w:t>
            </w:r>
            <w:r>
              <w:t>s</w:t>
            </w:r>
            <w:r>
              <w:t xml:space="preserve"> </w:t>
            </w:r>
            <w:r>
              <w:t xml:space="preserve">is property used in </w:t>
            </w:r>
            <w:r>
              <w:t xml:space="preserve">such a manner in relation to a </w:t>
            </w:r>
            <w:r>
              <w:t>master recording</w:t>
            </w:r>
            <w:r>
              <w:t xml:space="preserve">. </w:t>
            </w:r>
            <w:r>
              <w:t>The bill</w:t>
            </w:r>
            <w:r>
              <w:t xml:space="preserve"> exempts from sales </w:t>
            </w:r>
            <w:r>
              <w:t xml:space="preserve">and use </w:t>
            </w:r>
            <w:r>
              <w:t xml:space="preserve">taxation an admission to the </w:t>
            </w:r>
            <w:r>
              <w:t>N</w:t>
            </w:r>
            <w:r>
              <w:t xml:space="preserve">ational Football League </w:t>
            </w:r>
            <w:r>
              <w:t>championship game</w:t>
            </w:r>
            <w:r>
              <w:t>.</w:t>
            </w:r>
          </w:p>
          <w:p w:rsidR="008423E4" w:rsidRPr="00835628" w:rsidRDefault="001A6294" w:rsidP="00F8392C">
            <w:pPr>
              <w:rPr>
                <w:b/>
              </w:rPr>
            </w:pPr>
          </w:p>
        </w:tc>
      </w:tr>
      <w:tr w:rsidR="00FB1081" w:rsidTr="00345119">
        <w:tc>
          <w:tcPr>
            <w:tcW w:w="9576" w:type="dxa"/>
          </w:tcPr>
          <w:p w:rsidR="008423E4" w:rsidRPr="00A8133F" w:rsidRDefault="001A6294" w:rsidP="00F839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6294" w:rsidP="00F8392C"/>
          <w:p w:rsidR="008423E4" w:rsidRPr="003624F2" w:rsidRDefault="001A6294" w:rsidP="00F839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A6294" w:rsidP="00F8392C">
            <w:pPr>
              <w:rPr>
                <w:b/>
              </w:rPr>
            </w:pPr>
          </w:p>
        </w:tc>
      </w:tr>
    </w:tbl>
    <w:p w:rsidR="008423E4" w:rsidRPr="00BE0E75" w:rsidRDefault="001A62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629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294">
      <w:r>
        <w:separator/>
      </w:r>
    </w:p>
  </w:endnote>
  <w:endnote w:type="continuationSeparator" w:id="0">
    <w:p w:rsidR="00000000" w:rsidRDefault="001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6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1081" w:rsidTr="009C1E9A">
      <w:trPr>
        <w:cantSplit/>
      </w:trPr>
      <w:tc>
        <w:tcPr>
          <w:tcW w:w="0" w:type="pct"/>
        </w:tcPr>
        <w:p w:rsidR="00137D90" w:rsidRDefault="001A62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62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62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62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62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081" w:rsidTr="009C1E9A">
      <w:trPr>
        <w:cantSplit/>
      </w:trPr>
      <w:tc>
        <w:tcPr>
          <w:tcW w:w="0" w:type="pct"/>
        </w:tcPr>
        <w:p w:rsidR="00EC379B" w:rsidRDefault="001A62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62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21033</w:t>
          </w:r>
        </w:p>
      </w:tc>
      <w:tc>
        <w:tcPr>
          <w:tcW w:w="2453" w:type="pct"/>
        </w:tcPr>
        <w:p w:rsidR="00EC379B" w:rsidRDefault="001A62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17.93.65</w:t>
          </w:r>
          <w:r>
            <w:fldChar w:fldCharType="end"/>
          </w:r>
        </w:p>
      </w:tc>
    </w:tr>
    <w:tr w:rsidR="00FB1081" w:rsidTr="009C1E9A">
      <w:trPr>
        <w:cantSplit/>
      </w:trPr>
      <w:tc>
        <w:tcPr>
          <w:tcW w:w="0" w:type="pct"/>
        </w:tcPr>
        <w:p w:rsidR="00EC379B" w:rsidRDefault="001A62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62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6294" w:rsidP="006D504F">
          <w:pPr>
            <w:pStyle w:val="Footer"/>
            <w:rPr>
              <w:rStyle w:val="PageNumber"/>
            </w:rPr>
          </w:pPr>
        </w:p>
        <w:p w:rsidR="00EC379B" w:rsidRDefault="001A62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10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62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62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62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6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294">
      <w:r>
        <w:separator/>
      </w:r>
    </w:p>
  </w:footnote>
  <w:footnote w:type="continuationSeparator" w:id="0">
    <w:p w:rsidR="00000000" w:rsidRDefault="001A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6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6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A6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1"/>
    <w:rsid w:val="001A6294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0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0ACE"/>
  </w:style>
  <w:style w:type="paragraph" w:styleId="CommentSubject">
    <w:name w:val="annotation subject"/>
    <w:basedOn w:val="CommentText"/>
    <w:next w:val="CommentText"/>
    <w:link w:val="CommentSubjectChar"/>
    <w:rsid w:val="008C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0ACE"/>
    <w:rPr>
      <w:b/>
      <w:bCs/>
    </w:rPr>
  </w:style>
  <w:style w:type="paragraph" w:styleId="Revision">
    <w:name w:val="Revision"/>
    <w:hidden/>
    <w:uiPriority w:val="99"/>
    <w:semiHidden/>
    <w:rsid w:val="00AB2E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0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0ACE"/>
  </w:style>
  <w:style w:type="paragraph" w:styleId="CommentSubject">
    <w:name w:val="annotation subject"/>
    <w:basedOn w:val="CommentText"/>
    <w:next w:val="CommentText"/>
    <w:link w:val="CommentSubjectChar"/>
    <w:rsid w:val="008C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0ACE"/>
    <w:rPr>
      <w:b/>
      <w:bCs/>
    </w:rPr>
  </w:style>
  <w:style w:type="paragraph" w:styleId="Revision">
    <w:name w:val="Revision"/>
    <w:hidden/>
    <w:uiPriority w:val="99"/>
    <w:semiHidden/>
    <w:rsid w:val="00AB2E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1311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HB02562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21033</dc:subject>
  <dc:creator>State of Texas</dc:creator>
  <dc:description>HB 2562 by Shine-(H)Ways &amp; Means</dc:description>
  <cp:lastModifiedBy>Molly Hoffman-Bricker</cp:lastModifiedBy>
  <cp:revision>2</cp:revision>
  <cp:lastPrinted>2017-04-03T13:52:00Z</cp:lastPrinted>
  <dcterms:created xsi:type="dcterms:W3CDTF">2017-04-17T20:21:00Z</dcterms:created>
  <dcterms:modified xsi:type="dcterms:W3CDTF">2017-04-17T20:21:00Z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17.93.65</vt:lpwstr>
  </property>
</Properties>
</file>