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31DEB" w:rsidTr="00345119">
        <w:tc>
          <w:tcPr>
            <w:tcW w:w="9576" w:type="dxa"/>
            <w:noWrap/>
          </w:tcPr>
          <w:p w:rsidR="008423E4" w:rsidRPr="0022177D" w:rsidRDefault="008B35CB" w:rsidP="00345119">
            <w:pPr>
              <w:pStyle w:val="Heading1"/>
            </w:pPr>
            <w:bookmarkStart w:id="0" w:name="_GoBack"/>
            <w:bookmarkEnd w:id="0"/>
            <w:r w:rsidRPr="00631897">
              <w:t>BILL ANALYSIS</w:t>
            </w:r>
          </w:p>
        </w:tc>
      </w:tr>
    </w:tbl>
    <w:p w:rsidR="008423E4" w:rsidRPr="0022177D" w:rsidRDefault="008B35CB" w:rsidP="008423E4">
      <w:pPr>
        <w:jc w:val="center"/>
      </w:pPr>
    </w:p>
    <w:p w:rsidR="008423E4" w:rsidRPr="00B31F0E" w:rsidRDefault="008B35CB" w:rsidP="008423E4"/>
    <w:p w:rsidR="008423E4" w:rsidRPr="00742794" w:rsidRDefault="008B35CB" w:rsidP="008423E4">
      <w:pPr>
        <w:tabs>
          <w:tab w:val="right" w:pos="9360"/>
        </w:tabs>
      </w:pPr>
    </w:p>
    <w:tbl>
      <w:tblPr>
        <w:tblW w:w="0" w:type="auto"/>
        <w:tblLayout w:type="fixed"/>
        <w:tblLook w:val="01E0" w:firstRow="1" w:lastRow="1" w:firstColumn="1" w:lastColumn="1" w:noHBand="0" w:noVBand="0"/>
      </w:tblPr>
      <w:tblGrid>
        <w:gridCol w:w="9576"/>
      </w:tblGrid>
      <w:tr w:rsidR="00231DEB" w:rsidTr="00345119">
        <w:tc>
          <w:tcPr>
            <w:tcW w:w="9576" w:type="dxa"/>
          </w:tcPr>
          <w:p w:rsidR="008423E4" w:rsidRPr="00861995" w:rsidRDefault="008B35CB" w:rsidP="00345119">
            <w:pPr>
              <w:jc w:val="right"/>
            </w:pPr>
            <w:r>
              <w:t>C.S.H.B. 2572</w:t>
            </w:r>
          </w:p>
        </w:tc>
      </w:tr>
      <w:tr w:rsidR="00231DEB" w:rsidTr="00345119">
        <w:tc>
          <w:tcPr>
            <w:tcW w:w="9576" w:type="dxa"/>
          </w:tcPr>
          <w:p w:rsidR="008423E4" w:rsidRPr="00861995" w:rsidRDefault="008B35CB" w:rsidP="008C4419">
            <w:pPr>
              <w:jc w:val="right"/>
            </w:pPr>
            <w:r>
              <w:t xml:space="preserve">By: </w:t>
            </w:r>
            <w:r>
              <w:t>Deshotel</w:t>
            </w:r>
          </w:p>
        </w:tc>
      </w:tr>
      <w:tr w:rsidR="00231DEB" w:rsidTr="00345119">
        <w:tc>
          <w:tcPr>
            <w:tcW w:w="9576" w:type="dxa"/>
          </w:tcPr>
          <w:p w:rsidR="008423E4" w:rsidRPr="00861995" w:rsidRDefault="008B35CB" w:rsidP="00345119">
            <w:pPr>
              <w:jc w:val="right"/>
            </w:pPr>
            <w:r>
              <w:t>State Affairs</w:t>
            </w:r>
          </w:p>
        </w:tc>
      </w:tr>
      <w:tr w:rsidR="00231DEB" w:rsidTr="00345119">
        <w:tc>
          <w:tcPr>
            <w:tcW w:w="9576" w:type="dxa"/>
          </w:tcPr>
          <w:p w:rsidR="008423E4" w:rsidRDefault="008B35CB" w:rsidP="00345119">
            <w:pPr>
              <w:jc w:val="right"/>
            </w:pPr>
            <w:r>
              <w:t>Committee Report (Substituted)</w:t>
            </w:r>
          </w:p>
        </w:tc>
      </w:tr>
    </w:tbl>
    <w:p w:rsidR="008423E4" w:rsidRDefault="008B35CB" w:rsidP="008423E4">
      <w:pPr>
        <w:tabs>
          <w:tab w:val="right" w:pos="9360"/>
        </w:tabs>
      </w:pPr>
    </w:p>
    <w:p w:rsidR="008423E4" w:rsidRDefault="008B35CB" w:rsidP="008423E4"/>
    <w:p w:rsidR="008423E4" w:rsidRDefault="008B35CB" w:rsidP="008423E4"/>
    <w:tbl>
      <w:tblPr>
        <w:tblW w:w="0" w:type="auto"/>
        <w:tblCellMar>
          <w:left w:w="115" w:type="dxa"/>
          <w:right w:w="115" w:type="dxa"/>
        </w:tblCellMar>
        <w:tblLook w:val="01E0" w:firstRow="1" w:lastRow="1" w:firstColumn="1" w:lastColumn="1" w:noHBand="0" w:noVBand="0"/>
      </w:tblPr>
      <w:tblGrid>
        <w:gridCol w:w="9582"/>
      </w:tblGrid>
      <w:tr w:rsidR="00231DEB" w:rsidTr="008C4419">
        <w:tc>
          <w:tcPr>
            <w:tcW w:w="9582" w:type="dxa"/>
          </w:tcPr>
          <w:p w:rsidR="008423E4" w:rsidRPr="00A8133F" w:rsidRDefault="008B35CB" w:rsidP="00EA6AEC">
            <w:pPr>
              <w:rPr>
                <w:b/>
              </w:rPr>
            </w:pPr>
            <w:r w:rsidRPr="009C1E9A">
              <w:rPr>
                <w:b/>
                <w:u w:val="single"/>
              </w:rPr>
              <w:t>BACKGROUND AND PURPOSE</w:t>
            </w:r>
            <w:r>
              <w:rPr>
                <w:b/>
              </w:rPr>
              <w:t xml:space="preserve"> </w:t>
            </w:r>
          </w:p>
          <w:p w:rsidR="008423E4" w:rsidRDefault="008B35CB" w:rsidP="00EA6AEC"/>
          <w:p w:rsidR="008423E4" w:rsidRDefault="008B35CB" w:rsidP="00EA6AEC">
            <w:pPr>
              <w:pStyle w:val="Header"/>
              <w:jc w:val="both"/>
            </w:pPr>
            <w:r>
              <w:t xml:space="preserve">Interested parties note confusion </w:t>
            </w:r>
            <w:r>
              <w:t>about whether</w:t>
            </w:r>
            <w:r>
              <w:t xml:space="preserve"> certain state laws</w:t>
            </w:r>
            <w:r>
              <w:t xml:space="preserve"> and rules </w:t>
            </w:r>
            <w:r>
              <w:t>adopted by the Public Utility Commission of Texas</w:t>
            </w:r>
            <w:r>
              <w:t xml:space="preserve"> </w:t>
            </w:r>
            <w:r>
              <w:t xml:space="preserve">relating to the </w:t>
            </w:r>
            <w:r>
              <w:t xml:space="preserve">recovery of reasonable and </w:t>
            </w:r>
            <w:r w:rsidRPr="00111D86">
              <w:t xml:space="preserve">necessary costs incurred in deploying </w:t>
            </w:r>
            <w:r>
              <w:t xml:space="preserve">advanced metering </w:t>
            </w:r>
            <w:r>
              <w:t>and</w:t>
            </w:r>
            <w:r>
              <w:t xml:space="preserve"> meter information networks</w:t>
            </w:r>
            <w:r>
              <w:t xml:space="preserve"> apply to a certain </w:t>
            </w:r>
            <w:r>
              <w:br/>
            </w:r>
            <w:r>
              <w:t>investor-owned electric utility</w:t>
            </w:r>
            <w:r>
              <w:t>.</w:t>
            </w:r>
            <w:r w:rsidRPr="00111D86">
              <w:t xml:space="preserve"> </w:t>
            </w:r>
            <w:r>
              <w:t>C.S.</w:t>
            </w:r>
            <w:r>
              <w:t xml:space="preserve">H.B. 2572 </w:t>
            </w:r>
            <w:r>
              <w:t xml:space="preserve">seeks to provide the necessary </w:t>
            </w:r>
            <w:r>
              <w:t>clari</w:t>
            </w:r>
            <w:r>
              <w:t>ty on this issue by exp</w:t>
            </w:r>
            <w:r>
              <w:t>ressly authorizing</w:t>
            </w:r>
            <w:r>
              <w:t xml:space="preserve"> </w:t>
            </w:r>
            <w:r>
              <w:t xml:space="preserve">an investor-owned electric utility that meets certain criteria </w:t>
            </w:r>
            <w:r>
              <w:t>to recover such costs</w:t>
            </w:r>
            <w:r>
              <w:t>, subject to certain rules and requirements</w:t>
            </w:r>
            <w:r>
              <w:t>.</w:t>
            </w:r>
          </w:p>
          <w:p w:rsidR="008423E4" w:rsidRPr="00E26B13" w:rsidRDefault="008B35CB" w:rsidP="00EA6AEC">
            <w:pPr>
              <w:rPr>
                <w:b/>
              </w:rPr>
            </w:pPr>
          </w:p>
        </w:tc>
      </w:tr>
      <w:tr w:rsidR="00231DEB" w:rsidTr="008C4419">
        <w:tc>
          <w:tcPr>
            <w:tcW w:w="9582" w:type="dxa"/>
          </w:tcPr>
          <w:p w:rsidR="0017725B" w:rsidRDefault="008B35CB" w:rsidP="00EA6AEC">
            <w:pPr>
              <w:rPr>
                <w:b/>
                <w:u w:val="single"/>
              </w:rPr>
            </w:pPr>
            <w:r>
              <w:rPr>
                <w:b/>
                <w:u w:val="single"/>
              </w:rPr>
              <w:t>CRIMINAL JUSTICE IMPACT</w:t>
            </w:r>
          </w:p>
          <w:p w:rsidR="0017725B" w:rsidRDefault="008B35CB" w:rsidP="00EA6AEC">
            <w:pPr>
              <w:rPr>
                <w:b/>
                <w:u w:val="single"/>
              </w:rPr>
            </w:pPr>
          </w:p>
          <w:p w:rsidR="00EB590E" w:rsidRPr="00EB590E" w:rsidRDefault="008B35CB" w:rsidP="00EA6AEC">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8B35CB" w:rsidP="00EA6AEC">
            <w:pPr>
              <w:rPr>
                <w:b/>
                <w:u w:val="single"/>
              </w:rPr>
            </w:pPr>
          </w:p>
        </w:tc>
      </w:tr>
      <w:tr w:rsidR="00231DEB" w:rsidTr="008C4419">
        <w:tc>
          <w:tcPr>
            <w:tcW w:w="9582" w:type="dxa"/>
          </w:tcPr>
          <w:p w:rsidR="008423E4" w:rsidRPr="00A8133F" w:rsidRDefault="008B35CB" w:rsidP="00EA6AEC">
            <w:pPr>
              <w:rPr>
                <w:b/>
              </w:rPr>
            </w:pPr>
            <w:r w:rsidRPr="009C1E9A">
              <w:rPr>
                <w:b/>
                <w:u w:val="single"/>
              </w:rPr>
              <w:t>RULEMAKING AUTHORITY</w:t>
            </w:r>
            <w:r>
              <w:rPr>
                <w:b/>
              </w:rPr>
              <w:t xml:space="preserve"> </w:t>
            </w:r>
          </w:p>
          <w:p w:rsidR="008423E4" w:rsidRDefault="008B35CB" w:rsidP="00EA6AEC"/>
          <w:p w:rsidR="00EB590E" w:rsidRDefault="008B35CB" w:rsidP="00EA6AEC">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8B35CB" w:rsidP="00EA6AEC">
            <w:pPr>
              <w:rPr>
                <w:b/>
              </w:rPr>
            </w:pPr>
          </w:p>
        </w:tc>
      </w:tr>
      <w:tr w:rsidR="00231DEB" w:rsidTr="008C4419">
        <w:tc>
          <w:tcPr>
            <w:tcW w:w="9582" w:type="dxa"/>
          </w:tcPr>
          <w:p w:rsidR="008423E4" w:rsidRPr="00A8133F" w:rsidRDefault="008B35CB" w:rsidP="00EA6AEC">
            <w:pPr>
              <w:rPr>
                <w:b/>
              </w:rPr>
            </w:pPr>
            <w:r w:rsidRPr="009C1E9A">
              <w:rPr>
                <w:b/>
                <w:u w:val="single"/>
              </w:rPr>
              <w:t>ANALYSIS</w:t>
            </w:r>
            <w:r>
              <w:rPr>
                <w:b/>
              </w:rPr>
              <w:t xml:space="preserve"> </w:t>
            </w:r>
          </w:p>
          <w:p w:rsidR="008423E4" w:rsidRDefault="008B35CB" w:rsidP="00EA6AEC"/>
          <w:p w:rsidR="008423E4" w:rsidRDefault="008B35CB" w:rsidP="00EA6AEC">
            <w:pPr>
              <w:pStyle w:val="Header"/>
              <w:tabs>
                <w:tab w:val="clear" w:pos="4320"/>
                <w:tab w:val="clear" w:pos="8640"/>
              </w:tabs>
              <w:jc w:val="both"/>
            </w:pPr>
            <w:r>
              <w:t>C.S.</w:t>
            </w:r>
            <w:r>
              <w:t xml:space="preserve">H.B. 2572 amends the Utilities Code to authorize an investor-owned electric utility that is operating solely outside </w:t>
            </w:r>
            <w:r>
              <w:t xml:space="preserve">of </w:t>
            </w:r>
            <w:r>
              <w:t xml:space="preserve">the Electric Reliability Council of Texas </w:t>
            </w:r>
            <w:r>
              <w:t xml:space="preserve">in areas of </w:t>
            </w:r>
            <w:r>
              <w:t>Texas</w:t>
            </w:r>
            <w:r>
              <w:t xml:space="preserve"> that were included in the Southeastern Electric Reliability Council on January 1, 2005, and that elects to deploy advanced metering and meter information networks to recover reasonable and </w:t>
            </w:r>
            <w:r w:rsidRPr="00111D86">
              <w:t>nece</w:t>
            </w:r>
            <w:r w:rsidRPr="00111D86">
              <w:t xml:space="preserve">ssary costs incurred in deploying </w:t>
            </w:r>
            <w:r w:rsidRPr="0059064F">
              <w:t>advanced metering and meter information networks</w:t>
            </w:r>
            <w:r w:rsidRPr="00111D86">
              <w:t>.</w:t>
            </w:r>
            <w:r>
              <w:t xml:space="preserve"> The bill subjects an electric utility that elects to deploy </w:t>
            </w:r>
            <w:r w:rsidRPr="0059064F">
              <w:t xml:space="preserve">advanced metering </w:t>
            </w:r>
            <w:r>
              <w:t>or</w:t>
            </w:r>
            <w:r w:rsidRPr="0059064F">
              <w:t xml:space="preserve"> meter information networks</w:t>
            </w:r>
            <w:r>
              <w:t xml:space="preserve"> to </w:t>
            </w:r>
            <w:r>
              <w:t xml:space="preserve">certain </w:t>
            </w:r>
            <w:r>
              <w:t>Public Utility Commission of Texas</w:t>
            </w:r>
            <w:r>
              <w:t xml:space="preserve"> (PUC)</w:t>
            </w:r>
            <w:r>
              <w:t xml:space="preserve"> rules </w:t>
            </w:r>
            <w:r>
              <w:t>relati</w:t>
            </w:r>
            <w:r>
              <w:t xml:space="preserve">ng to </w:t>
            </w:r>
            <w:r>
              <w:t>metering and billing services</w:t>
            </w:r>
            <w:r>
              <w:t xml:space="preserve">. The bill requires the PUC to ensure that any deployment plan approved under the bill's provisions </w:t>
            </w:r>
            <w:r>
              <w:t>and any</w:t>
            </w:r>
            <w:r>
              <w:t xml:space="preserve"> relat</w:t>
            </w:r>
            <w:r>
              <w:t>ed customer surcharge</w:t>
            </w:r>
            <w:r>
              <w:t xml:space="preserve"> are not applicable to customer accounts that receive service at transmission voltage a</w:t>
            </w:r>
            <w:r>
              <w:t>nd are consistent with PUC rules related</w:t>
            </w:r>
            <w:r>
              <w:t xml:space="preserve"> to advanced metering systems regarding customer protections, data security, privacy, and ownership, and options given consumers to continue to receive service through a non-advanced meter. The bill requires an eligi</w:t>
            </w:r>
            <w:r>
              <w:t xml:space="preserve">ble electric utility that elects to deploy an advanced meter information network </w:t>
            </w:r>
            <w:r>
              <w:t xml:space="preserve">under the bill's provisions </w:t>
            </w:r>
            <w:r>
              <w:t>to deploy the</w:t>
            </w:r>
            <w:r w:rsidRPr="00EB590E">
              <w:t xml:space="preserve"> network as rapidly as practicable to allow customers to better manage energy use and control costs.</w:t>
            </w:r>
            <w:r>
              <w:t xml:space="preserve"> </w:t>
            </w:r>
          </w:p>
          <w:p w:rsidR="008423E4" w:rsidRPr="00835628" w:rsidRDefault="008B35CB" w:rsidP="00EA6AEC">
            <w:pPr>
              <w:rPr>
                <w:b/>
              </w:rPr>
            </w:pPr>
          </w:p>
        </w:tc>
      </w:tr>
      <w:tr w:rsidR="00231DEB" w:rsidTr="008C4419">
        <w:tc>
          <w:tcPr>
            <w:tcW w:w="9582" w:type="dxa"/>
          </w:tcPr>
          <w:p w:rsidR="008423E4" w:rsidRPr="00A8133F" w:rsidRDefault="008B35CB" w:rsidP="00EA6AEC">
            <w:pPr>
              <w:rPr>
                <w:b/>
              </w:rPr>
            </w:pPr>
            <w:r w:rsidRPr="009C1E9A">
              <w:rPr>
                <w:b/>
                <w:u w:val="single"/>
              </w:rPr>
              <w:t>EFFECTIVE DATE</w:t>
            </w:r>
            <w:r>
              <w:rPr>
                <w:b/>
              </w:rPr>
              <w:t xml:space="preserve"> </w:t>
            </w:r>
          </w:p>
          <w:p w:rsidR="008423E4" w:rsidRDefault="008B35CB" w:rsidP="00EA6AEC"/>
          <w:p w:rsidR="008423E4" w:rsidRPr="003624F2" w:rsidRDefault="008B35CB" w:rsidP="00EA6AEC">
            <w:pPr>
              <w:pStyle w:val="Header"/>
              <w:tabs>
                <w:tab w:val="clear" w:pos="4320"/>
                <w:tab w:val="clear" w:pos="8640"/>
              </w:tabs>
              <w:jc w:val="both"/>
            </w:pPr>
            <w:r>
              <w:t>On passage, o</w:t>
            </w:r>
            <w:r>
              <w:t>r, if the bill does not receive the necessary vote, September 1, 2017.</w:t>
            </w:r>
          </w:p>
          <w:p w:rsidR="008423E4" w:rsidRPr="00233FDB" w:rsidRDefault="008B35CB" w:rsidP="00EA6AEC">
            <w:pPr>
              <w:rPr>
                <w:b/>
              </w:rPr>
            </w:pPr>
          </w:p>
        </w:tc>
      </w:tr>
      <w:tr w:rsidR="00231DEB" w:rsidTr="008C4419">
        <w:tc>
          <w:tcPr>
            <w:tcW w:w="9582" w:type="dxa"/>
          </w:tcPr>
          <w:p w:rsidR="008C4419" w:rsidRDefault="008B35CB" w:rsidP="00EA6AEC">
            <w:pPr>
              <w:jc w:val="both"/>
              <w:rPr>
                <w:b/>
                <w:u w:val="single"/>
              </w:rPr>
            </w:pPr>
            <w:r>
              <w:rPr>
                <w:b/>
                <w:u w:val="single"/>
              </w:rPr>
              <w:t>COMPARISON OF ORIGINAL AND SUBSTITUTE</w:t>
            </w:r>
          </w:p>
          <w:p w:rsidR="00021277" w:rsidRDefault="008B35CB" w:rsidP="00EA6AEC">
            <w:pPr>
              <w:jc w:val="both"/>
            </w:pPr>
          </w:p>
          <w:p w:rsidR="00021277" w:rsidRDefault="008B35CB" w:rsidP="00EA6AEC">
            <w:pPr>
              <w:jc w:val="both"/>
            </w:pPr>
            <w:r>
              <w:t xml:space="preserve">While C.S.H.B. 2572 may differ from the original in minor or nonsubstantive ways, the </w:t>
            </w:r>
            <w:r>
              <w:lastRenderedPageBreak/>
              <w:t xml:space="preserve">following comparison is organized and formatted in a </w:t>
            </w:r>
            <w:r>
              <w:t>manner that indicates the substantial differences between the introduced and committee substitute versions of the bill.</w:t>
            </w:r>
          </w:p>
          <w:p w:rsidR="00021277" w:rsidRPr="00211506" w:rsidRDefault="008B35CB" w:rsidP="00EA6AEC">
            <w:pPr>
              <w:jc w:val="both"/>
            </w:pPr>
          </w:p>
        </w:tc>
      </w:tr>
      <w:tr w:rsidR="00231DEB" w:rsidTr="008C441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31DEB" w:rsidTr="008C4419">
              <w:trPr>
                <w:cantSplit/>
                <w:tblHeader/>
              </w:trPr>
              <w:tc>
                <w:tcPr>
                  <w:tcW w:w="4673" w:type="dxa"/>
                  <w:tcMar>
                    <w:bottom w:w="188" w:type="dxa"/>
                  </w:tcMar>
                </w:tcPr>
                <w:p w:rsidR="008C4419" w:rsidRDefault="008B35CB" w:rsidP="00EA6AEC">
                  <w:pPr>
                    <w:jc w:val="center"/>
                  </w:pPr>
                  <w:r>
                    <w:lastRenderedPageBreak/>
                    <w:t>INTRODUCED</w:t>
                  </w:r>
                </w:p>
              </w:tc>
              <w:tc>
                <w:tcPr>
                  <w:tcW w:w="4673" w:type="dxa"/>
                  <w:tcMar>
                    <w:bottom w:w="188" w:type="dxa"/>
                  </w:tcMar>
                </w:tcPr>
                <w:p w:rsidR="008C4419" w:rsidRDefault="008B35CB" w:rsidP="00EA6AEC">
                  <w:pPr>
                    <w:jc w:val="center"/>
                  </w:pPr>
                  <w:r>
                    <w:t>HOUSE COMMITTEE SUBSTITUTE</w:t>
                  </w:r>
                </w:p>
              </w:tc>
            </w:tr>
            <w:tr w:rsidR="00231DEB" w:rsidTr="008C4419">
              <w:tc>
                <w:tcPr>
                  <w:tcW w:w="4673" w:type="dxa"/>
                  <w:tcMar>
                    <w:right w:w="360" w:type="dxa"/>
                  </w:tcMar>
                </w:tcPr>
                <w:p w:rsidR="008C4419" w:rsidRDefault="008B35CB" w:rsidP="00EA6AEC">
                  <w:pPr>
                    <w:jc w:val="both"/>
                  </w:pPr>
                  <w:r>
                    <w:t xml:space="preserve">SECTION 1.  Section 39.452, Utilities Code, is amended by adding Subsections (k) and (l) to </w:t>
                  </w:r>
                  <w:r>
                    <w:t>read as follows:</w:t>
                  </w:r>
                </w:p>
                <w:p w:rsidR="009F5594" w:rsidRDefault="008B35CB" w:rsidP="00EA6AEC">
                  <w:pPr>
                    <w:jc w:val="both"/>
                    <w:rPr>
                      <w:u w:val="single"/>
                    </w:rPr>
                  </w:pPr>
                  <w:r>
                    <w:rPr>
                      <w:u w:val="single"/>
                    </w:rPr>
                    <w:t>(k)  Notwithstanding Subsection (d), an electric utility subject to this subchapter that elects to deploy advanced metering and meter information networks may recover reasonable and necessary costs incurred in deploying advanced metering a</w:t>
                  </w:r>
                  <w:r>
                    <w:rPr>
                      <w:u w:val="single"/>
                    </w:rPr>
                    <w:t xml:space="preserve">nd meter information networks. An electric utility that elects to deploy advanced metering or meter information networks is subject to commission rules adopted under Sections 39.107(h) and (k). The commission shall ensure that any deployment plan approved </w:t>
                  </w:r>
                  <w:r>
                    <w:rPr>
                      <w:u w:val="single"/>
                    </w:rPr>
                    <w:t xml:space="preserve">under this section </w:t>
                  </w:r>
                </w:p>
                <w:p w:rsidR="009F5594" w:rsidRDefault="008B35CB" w:rsidP="00EA6AEC">
                  <w:pPr>
                    <w:jc w:val="both"/>
                    <w:rPr>
                      <w:u w:val="single"/>
                    </w:rPr>
                  </w:pPr>
                </w:p>
                <w:p w:rsidR="009F5594" w:rsidRDefault="008B35CB" w:rsidP="00EA6AEC">
                  <w:pPr>
                    <w:jc w:val="both"/>
                    <w:rPr>
                      <w:u w:val="single"/>
                    </w:rPr>
                  </w:pPr>
                </w:p>
                <w:p w:rsidR="009F5594" w:rsidRDefault="008B35CB" w:rsidP="00EA6AEC">
                  <w:pPr>
                    <w:jc w:val="both"/>
                    <w:rPr>
                      <w:u w:val="single"/>
                    </w:rPr>
                  </w:pPr>
                </w:p>
                <w:p w:rsidR="009F5594" w:rsidRDefault="008B35CB" w:rsidP="00EA6AEC">
                  <w:pPr>
                    <w:jc w:val="both"/>
                    <w:rPr>
                      <w:u w:val="single"/>
                    </w:rPr>
                  </w:pPr>
                </w:p>
                <w:p w:rsidR="008C4419" w:rsidRDefault="008B35CB" w:rsidP="00EA6AEC">
                  <w:pPr>
                    <w:jc w:val="both"/>
                    <w:rPr>
                      <w:u w:val="single"/>
                    </w:rPr>
                  </w:pPr>
                  <w:r w:rsidRPr="009F5594">
                    <w:rPr>
                      <w:u w:val="single"/>
                    </w:rPr>
                    <w:t>is consistent with commission rules related to advanced metering systems regarding</w:t>
                  </w:r>
                  <w:r>
                    <w:rPr>
                      <w:u w:val="single"/>
                    </w:rPr>
                    <w:t>:</w:t>
                  </w:r>
                </w:p>
                <w:p w:rsidR="009F5594" w:rsidRDefault="008B35CB" w:rsidP="00EA6AEC">
                  <w:pPr>
                    <w:jc w:val="both"/>
                    <w:rPr>
                      <w:u w:val="single"/>
                    </w:rPr>
                  </w:pPr>
                </w:p>
                <w:p w:rsidR="008C4419" w:rsidRDefault="008B35CB" w:rsidP="00EA6AEC">
                  <w:pPr>
                    <w:jc w:val="both"/>
                  </w:pPr>
                  <w:r>
                    <w:rPr>
                      <w:u w:val="single"/>
                    </w:rPr>
                    <w:t>(1)  customer protections;</w:t>
                  </w:r>
                </w:p>
                <w:p w:rsidR="008C4419" w:rsidRDefault="008B35CB" w:rsidP="00EA6AEC">
                  <w:pPr>
                    <w:jc w:val="both"/>
                  </w:pPr>
                  <w:r>
                    <w:rPr>
                      <w:u w:val="single"/>
                    </w:rPr>
                    <w:t>(2)  data security, privacy, and  ownership; and</w:t>
                  </w:r>
                </w:p>
                <w:p w:rsidR="008C4419" w:rsidRDefault="008B35CB" w:rsidP="00EA6AEC">
                  <w:pPr>
                    <w:jc w:val="both"/>
                  </w:pPr>
                  <w:r>
                    <w:rPr>
                      <w:u w:val="single"/>
                    </w:rPr>
                    <w:t>(3)  options given consumers to continue to receive service through a n</w:t>
                  </w:r>
                  <w:r>
                    <w:rPr>
                      <w:u w:val="single"/>
                    </w:rPr>
                    <w:t>on-advanced meter.</w:t>
                  </w:r>
                </w:p>
                <w:p w:rsidR="008C4419" w:rsidRDefault="008B35CB" w:rsidP="00EA6AEC">
                  <w:pPr>
                    <w:jc w:val="both"/>
                  </w:pPr>
                  <w:r>
                    <w:rPr>
                      <w:u w:val="single"/>
                    </w:rPr>
                    <w:t xml:space="preserve">(l)  An electric utility subject to this subchapter that elects to deploy an advanced meter information network shall deploy the network as rapidly as practicable to </w:t>
                  </w:r>
                  <w:r w:rsidRPr="00021277">
                    <w:rPr>
                      <w:highlight w:val="lightGray"/>
                      <w:u w:val="single"/>
                    </w:rPr>
                    <w:t>facilitate demand response initiatives and to</w:t>
                  </w:r>
                  <w:r>
                    <w:rPr>
                      <w:u w:val="single"/>
                    </w:rPr>
                    <w:t xml:space="preserve"> allow customers to better</w:t>
                  </w:r>
                  <w:r>
                    <w:rPr>
                      <w:u w:val="single"/>
                    </w:rPr>
                    <w:t xml:space="preserve"> manage energy use and control costs.</w:t>
                  </w:r>
                </w:p>
              </w:tc>
              <w:tc>
                <w:tcPr>
                  <w:tcW w:w="4673" w:type="dxa"/>
                  <w:tcMar>
                    <w:left w:w="360" w:type="dxa"/>
                  </w:tcMar>
                </w:tcPr>
                <w:p w:rsidR="008C4419" w:rsidRDefault="008B35CB" w:rsidP="00EA6AEC">
                  <w:pPr>
                    <w:jc w:val="both"/>
                  </w:pPr>
                  <w:r>
                    <w:t>SECTION 1.  Section 39.452, Utilities Code, is amended by adding Subsections (k) and (l) to read as follows:</w:t>
                  </w:r>
                </w:p>
                <w:p w:rsidR="00021277" w:rsidRDefault="008B35CB" w:rsidP="00EA6AEC">
                  <w:pPr>
                    <w:jc w:val="both"/>
                  </w:pPr>
                  <w:r>
                    <w:rPr>
                      <w:u w:val="single"/>
                    </w:rPr>
                    <w:t>(k)  Notwithstanding Subsection (d), an electric utility subject to this subchapter that elects to deploy adv</w:t>
                  </w:r>
                  <w:r>
                    <w:rPr>
                      <w:u w:val="single"/>
                    </w:rPr>
                    <w:t>anced metering and meter information networks may recover reasonable and necessary costs incurred in deploying advanced metering and meter information networks. An electric utility that elects to deploy advanced metering or meter information networks is su</w:t>
                  </w:r>
                  <w:r>
                    <w:rPr>
                      <w:u w:val="single"/>
                    </w:rPr>
                    <w:t xml:space="preserve">bject to commission rules adopted under Sections 39.107(h) and (k).  The commission shall ensure that any deployment plan approved under this section </w:t>
                  </w:r>
                  <w:r w:rsidRPr="0035058E">
                    <w:rPr>
                      <w:highlight w:val="lightGray"/>
                      <w:u w:val="single"/>
                    </w:rPr>
                    <w:t xml:space="preserve">and any related customer </w:t>
                  </w:r>
                  <w:r w:rsidRPr="00021277">
                    <w:rPr>
                      <w:highlight w:val="lightGray"/>
                      <w:u w:val="single"/>
                    </w:rPr>
                    <w:t>surcharge</w:t>
                  </w:r>
                  <w:r>
                    <w:rPr>
                      <w:u w:val="single"/>
                    </w:rPr>
                    <w:t>:</w:t>
                  </w:r>
                  <w:r>
                    <w:tab/>
                  </w:r>
                </w:p>
                <w:p w:rsidR="008C4419" w:rsidRPr="00021277" w:rsidRDefault="008B35CB" w:rsidP="00EA6AEC">
                  <w:pPr>
                    <w:jc w:val="both"/>
                    <w:rPr>
                      <w:highlight w:val="lightGray"/>
                    </w:rPr>
                  </w:pPr>
                  <w:r w:rsidRPr="00021277">
                    <w:rPr>
                      <w:highlight w:val="lightGray"/>
                      <w:u w:val="single"/>
                    </w:rPr>
                    <w:t xml:space="preserve">(1)  are not applicable to customer accounts that receive service at </w:t>
                  </w:r>
                  <w:r w:rsidRPr="00021277">
                    <w:rPr>
                      <w:highlight w:val="lightGray"/>
                      <w:u w:val="single"/>
                    </w:rPr>
                    <w:t>transmission voltage; and</w:t>
                  </w:r>
                </w:p>
                <w:p w:rsidR="008C4419" w:rsidRDefault="008B35CB" w:rsidP="00EA6AEC">
                  <w:pPr>
                    <w:jc w:val="both"/>
                  </w:pPr>
                  <w:r w:rsidRPr="009F5594">
                    <w:rPr>
                      <w:u w:val="single"/>
                    </w:rPr>
                    <w:t>(2)  are consistent with commission rules related to advanced metering systems regarding:</w:t>
                  </w:r>
                </w:p>
                <w:p w:rsidR="008C4419" w:rsidRDefault="008B35CB" w:rsidP="00EA6AEC">
                  <w:pPr>
                    <w:jc w:val="both"/>
                  </w:pPr>
                  <w:r>
                    <w:rPr>
                      <w:u w:val="single"/>
                    </w:rPr>
                    <w:t>(A)  customer protections;</w:t>
                  </w:r>
                </w:p>
                <w:p w:rsidR="008C4419" w:rsidRDefault="008B35CB" w:rsidP="00EA6AEC">
                  <w:pPr>
                    <w:jc w:val="both"/>
                  </w:pPr>
                  <w:r>
                    <w:rPr>
                      <w:u w:val="single"/>
                    </w:rPr>
                    <w:t>(B)  data security, privacy, and  ownership; and</w:t>
                  </w:r>
                </w:p>
                <w:p w:rsidR="008C4419" w:rsidRDefault="008B35CB" w:rsidP="00EA6AEC">
                  <w:pPr>
                    <w:jc w:val="both"/>
                  </w:pPr>
                  <w:r>
                    <w:rPr>
                      <w:u w:val="single"/>
                    </w:rPr>
                    <w:t xml:space="preserve">(C)  options given consumers to continue to receive service </w:t>
                  </w:r>
                  <w:r>
                    <w:rPr>
                      <w:u w:val="single"/>
                    </w:rPr>
                    <w:t>through a non-advanced meter.</w:t>
                  </w:r>
                </w:p>
                <w:p w:rsidR="009F5594" w:rsidRDefault="008B35CB" w:rsidP="00EA6AEC">
                  <w:pPr>
                    <w:jc w:val="both"/>
                    <w:rPr>
                      <w:u w:val="single"/>
                    </w:rPr>
                  </w:pPr>
                  <w:r>
                    <w:rPr>
                      <w:u w:val="single"/>
                    </w:rPr>
                    <w:t xml:space="preserve">(l)  An electric utility subject to this subchapter that elects to deploy an advanced meter information network shall deploy the network as rapidly as practicable to </w:t>
                  </w:r>
                </w:p>
                <w:p w:rsidR="009F5594" w:rsidRDefault="008B35CB" w:rsidP="00EA6AEC">
                  <w:pPr>
                    <w:jc w:val="both"/>
                    <w:rPr>
                      <w:u w:val="single"/>
                    </w:rPr>
                  </w:pPr>
                </w:p>
                <w:p w:rsidR="008C4419" w:rsidRDefault="008B35CB" w:rsidP="00EA6AEC">
                  <w:pPr>
                    <w:jc w:val="both"/>
                  </w:pPr>
                  <w:r>
                    <w:rPr>
                      <w:u w:val="single"/>
                    </w:rPr>
                    <w:t>allow customers to better manage energy use and control co</w:t>
                  </w:r>
                  <w:r>
                    <w:rPr>
                      <w:u w:val="single"/>
                    </w:rPr>
                    <w:t>sts.</w:t>
                  </w:r>
                </w:p>
              </w:tc>
            </w:tr>
            <w:tr w:rsidR="00231DEB" w:rsidTr="008C4419">
              <w:tc>
                <w:tcPr>
                  <w:tcW w:w="4673" w:type="dxa"/>
                  <w:tcMar>
                    <w:right w:w="360" w:type="dxa"/>
                  </w:tcMar>
                </w:tcPr>
                <w:p w:rsidR="008C4419" w:rsidRDefault="008B35CB" w:rsidP="00EA6AEC">
                  <w:pPr>
                    <w:jc w:val="both"/>
                  </w:pPr>
                  <w:r>
                    <w:t>SECTION 2.  This Act takes effect immediately if it receives a vote of two-thirds of all the members elected to each house, as provided by Section 39, Article III, Texas Constitution.  If this Act does not receive the vote necessary for immediate eff</w:t>
                  </w:r>
                  <w:r>
                    <w:t>ect, this Act takes effect September 1, 2017.</w:t>
                  </w:r>
                </w:p>
                <w:p w:rsidR="008C4419" w:rsidRDefault="008B35CB" w:rsidP="00EA6AEC">
                  <w:pPr>
                    <w:jc w:val="both"/>
                  </w:pPr>
                </w:p>
              </w:tc>
              <w:tc>
                <w:tcPr>
                  <w:tcW w:w="4673" w:type="dxa"/>
                  <w:tcMar>
                    <w:left w:w="360" w:type="dxa"/>
                  </w:tcMar>
                </w:tcPr>
                <w:p w:rsidR="008C4419" w:rsidRDefault="008B35CB" w:rsidP="00EA6AEC">
                  <w:pPr>
                    <w:jc w:val="both"/>
                  </w:pPr>
                  <w:r>
                    <w:t>SECTION 2. Same as introduced version.</w:t>
                  </w:r>
                </w:p>
                <w:p w:rsidR="008C4419" w:rsidRDefault="008B35CB" w:rsidP="00EA6AEC">
                  <w:pPr>
                    <w:jc w:val="both"/>
                  </w:pPr>
                </w:p>
                <w:p w:rsidR="008C4419" w:rsidRDefault="008B35CB" w:rsidP="00EA6AEC">
                  <w:pPr>
                    <w:jc w:val="both"/>
                  </w:pPr>
                </w:p>
              </w:tc>
            </w:tr>
          </w:tbl>
          <w:p w:rsidR="008C4419" w:rsidRDefault="008B35CB" w:rsidP="00EA6AEC"/>
          <w:p w:rsidR="008C4419" w:rsidRPr="009C1E9A" w:rsidRDefault="008B35CB" w:rsidP="00EA6AEC">
            <w:pPr>
              <w:rPr>
                <w:b/>
                <w:u w:val="single"/>
              </w:rPr>
            </w:pPr>
          </w:p>
        </w:tc>
      </w:tr>
    </w:tbl>
    <w:p w:rsidR="008423E4" w:rsidRPr="00BE0E75" w:rsidRDefault="008B35CB" w:rsidP="008423E4">
      <w:pPr>
        <w:spacing w:line="480" w:lineRule="auto"/>
        <w:jc w:val="both"/>
        <w:rPr>
          <w:rFonts w:ascii="Arial" w:hAnsi="Arial"/>
          <w:sz w:val="16"/>
          <w:szCs w:val="16"/>
        </w:rPr>
      </w:pPr>
    </w:p>
    <w:p w:rsidR="004108C3" w:rsidRPr="008423E4" w:rsidRDefault="008B35C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35CB">
      <w:r>
        <w:separator/>
      </w:r>
    </w:p>
  </w:endnote>
  <w:endnote w:type="continuationSeparator" w:id="0">
    <w:p w:rsidR="00000000" w:rsidRDefault="008B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31DEB" w:rsidTr="009C1E9A">
      <w:trPr>
        <w:cantSplit/>
      </w:trPr>
      <w:tc>
        <w:tcPr>
          <w:tcW w:w="0" w:type="pct"/>
        </w:tcPr>
        <w:p w:rsidR="00137D90" w:rsidRDefault="008B35CB" w:rsidP="009C1E9A">
          <w:pPr>
            <w:pStyle w:val="Footer"/>
            <w:tabs>
              <w:tab w:val="clear" w:pos="8640"/>
              <w:tab w:val="right" w:pos="9360"/>
            </w:tabs>
          </w:pPr>
        </w:p>
      </w:tc>
      <w:tc>
        <w:tcPr>
          <w:tcW w:w="2395" w:type="pct"/>
        </w:tcPr>
        <w:p w:rsidR="00137D90" w:rsidRDefault="008B35CB" w:rsidP="009C1E9A">
          <w:pPr>
            <w:pStyle w:val="Footer"/>
            <w:tabs>
              <w:tab w:val="clear" w:pos="8640"/>
              <w:tab w:val="right" w:pos="9360"/>
            </w:tabs>
          </w:pPr>
        </w:p>
        <w:p w:rsidR="001A4310" w:rsidRDefault="008B35CB" w:rsidP="009C1E9A">
          <w:pPr>
            <w:pStyle w:val="Footer"/>
            <w:tabs>
              <w:tab w:val="clear" w:pos="8640"/>
              <w:tab w:val="right" w:pos="9360"/>
            </w:tabs>
          </w:pPr>
        </w:p>
        <w:p w:rsidR="00137D90" w:rsidRDefault="008B35CB" w:rsidP="009C1E9A">
          <w:pPr>
            <w:pStyle w:val="Footer"/>
            <w:tabs>
              <w:tab w:val="clear" w:pos="8640"/>
              <w:tab w:val="right" w:pos="9360"/>
            </w:tabs>
          </w:pPr>
        </w:p>
      </w:tc>
      <w:tc>
        <w:tcPr>
          <w:tcW w:w="2453" w:type="pct"/>
        </w:tcPr>
        <w:p w:rsidR="00137D90" w:rsidRDefault="008B35CB" w:rsidP="009C1E9A">
          <w:pPr>
            <w:pStyle w:val="Footer"/>
            <w:tabs>
              <w:tab w:val="clear" w:pos="8640"/>
              <w:tab w:val="right" w:pos="9360"/>
            </w:tabs>
            <w:jc w:val="right"/>
          </w:pPr>
        </w:p>
      </w:tc>
    </w:tr>
    <w:tr w:rsidR="00231DEB" w:rsidTr="009C1E9A">
      <w:trPr>
        <w:cantSplit/>
      </w:trPr>
      <w:tc>
        <w:tcPr>
          <w:tcW w:w="0" w:type="pct"/>
        </w:tcPr>
        <w:p w:rsidR="00EC379B" w:rsidRDefault="008B35CB" w:rsidP="009C1E9A">
          <w:pPr>
            <w:pStyle w:val="Footer"/>
            <w:tabs>
              <w:tab w:val="clear" w:pos="8640"/>
              <w:tab w:val="right" w:pos="9360"/>
            </w:tabs>
          </w:pPr>
        </w:p>
      </w:tc>
      <w:tc>
        <w:tcPr>
          <w:tcW w:w="2395" w:type="pct"/>
        </w:tcPr>
        <w:p w:rsidR="00EC379B" w:rsidRPr="009C1E9A" w:rsidRDefault="008B35CB" w:rsidP="009C1E9A">
          <w:pPr>
            <w:pStyle w:val="Footer"/>
            <w:tabs>
              <w:tab w:val="clear" w:pos="8640"/>
              <w:tab w:val="right" w:pos="9360"/>
            </w:tabs>
            <w:rPr>
              <w:rFonts w:ascii="Shruti" w:hAnsi="Shruti"/>
              <w:sz w:val="22"/>
            </w:rPr>
          </w:pPr>
          <w:r>
            <w:rPr>
              <w:rFonts w:ascii="Shruti" w:hAnsi="Shruti"/>
              <w:sz w:val="22"/>
            </w:rPr>
            <w:t>85R 25410</w:t>
          </w:r>
        </w:p>
      </w:tc>
      <w:tc>
        <w:tcPr>
          <w:tcW w:w="2453" w:type="pct"/>
        </w:tcPr>
        <w:p w:rsidR="00EC379B" w:rsidRDefault="008B35CB" w:rsidP="009C1E9A">
          <w:pPr>
            <w:pStyle w:val="Footer"/>
            <w:tabs>
              <w:tab w:val="clear" w:pos="8640"/>
              <w:tab w:val="right" w:pos="9360"/>
            </w:tabs>
            <w:jc w:val="right"/>
          </w:pPr>
          <w:r>
            <w:fldChar w:fldCharType="begin"/>
          </w:r>
          <w:r>
            <w:instrText xml:space="preserve"> DOCPROPERTY  OTID  \* MERGEFORMAT </w:instrText>
          </w:r>
          <w:r>
            <w:fldChar w:fldCharType="separate"/>
          </w:r>
          <w:r>
            <w:t>17.112.302</w:t>
          </w:r>
          <w:r>
            <w:fldChar w:fldCharType="end"/>
          </w:r>
        </w:p>
      </w:tc>
    </w:tr>
    <w:tr w:rsidR="00231DEB" w:rsidTr="009C1E9A">
      <w:trPr>
        <w:cantSplit/>
      </w:trPr>
      <w:tc>
        <w:tcPr>
          <w:tcW w:w="0" w:type="pct"/>
        </w:tcPr>
        <w:p w:rsidR="00EC379B" w:rsidRDefault="008B35CB" w:rsidP="009C1E9A">
          <w:pPr>
            <w:pStyle w:val="Footer"/>
            <w:tabs>
              <w:tab w:val="clear" w:pos="4320"/>
              <w:tab w:val="clear" w:pos="8640"/>
              <w:tab w:val="left" w:pos="2865"/>
            </w:tabs>
          </w:pPr>
        </w:p>
      </w:tc>
      <w:tc>
        <w:tcPr>
          <w:tcW w:w="2395" w:type="pct"/>
        </w:tcPr>
        <w:p w:rsidR="00EC379B" w:rsidRPr="009C1E9A" w:rsidRDefault="008B35CB"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19954</w:t>
          </w:r>
        </w:p>
      </w:tc>
      <w:tc>
        <w:tcPr>
          <w:tcW w:w="2453" w:type="pct"/>
        </w:tcPr>
        <w:p w:rsidR="00EC379B" w:rsidRDefault="008B35CB" w:rsidP="006D504F">
          <w:pPr>
            <w:pStyle w:val="Footer"/>
            <w:rPr>
              <w:rStyle w:val="PageNumber"/>
            </w:rPr>
          </w:pPr>
        </w:p>
        <w:p w:rsidR="00EC379B" w:rsidRDefault="008B35CB" w:rsidP="009C1E9A">
          <w:pPr>
            <w:pStyle w:val="Footer"/>
            <w:tabs>
              <w:tab w:val="clear" w:pos="8640"/>
              <w:tab w:val="right" w:pos="9360"/>
            </w:tabs>
            <w:jc w:val="right"/>
          </w:pPr>
        </w:p>
      </w:tc>
    </w:tr>
    <w:tr w:rsidR="00231DEB" w:rsidTr="009C1E9A">
      <w:trPr>
        <w:cantSplit/>
        <w:trHeight w:val="323"/>
      </w:trPr>
      <w:tc>
        <w:tcPr>
          <w:tcW w:w="0" w:type="pct"/>
          <w:gridSpan w:val="3"/>
        </w:tcPr>
        <w:p w:rsidR="00EC379B" w:rsidRDefault="008B35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B35CB" w:rsidP="009C1E9A">
          <w:pPr>
            <w:pStyle w:val="Footer"/>
            <w:tabs>
              <w:tab w:val="clear" w:pos="8640"/>
              <w:tab w:val="right" w:pos="9360"/>
            </w:tabs>
            <w:jc w:val="center"/>
          </w:pPr>
        </w:p>
      </w:tc>
    </w:tr>
  </w:tbl>
  <w:p w:rsidR="00EC379B" w:rsidRPr="00FF6F72" w:rsidRDefault="008B35C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35CB">
      <w:r>
        <w:separator/>
      </w:r>
    </w:p>
  </w:footnote>
  <w:footnote w:type="continuationSeparator" w:id="0">
    <w:p w:rsidR="00000000" w:rsidRDefault="008B3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EB"/>
    <w:rsid w:val="00231DEB"/>
    <w:rsid w:val="008B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B590E"/>
    <w:rPr>
      <w:sz w:val="16"/>
      <w:szCs w:val="16"/>
    </w:rPr>
  </w:style>
  <w:style w:type="paragraph" w:styleId="CommentText">
    <w:name w:val="annotation text"/>
    <w:basedOn w:val="Normal"/>
    <w:link w:val="CommentTextChar"/>
    <w:rsid w:val="00EB590E"/>
    <w:rPr>
      <w:sz w:val="20"/>
      <w:szCs w:val="20"/>
    </w:rPr>
  </w:style>
  <w:style w:type="character" w:customStyle="1" w:styleId="CommentTextChar">
    <w:name w:val="Comment Text Char"/>
    <w:basedOn w:val="DefaultParagraphFont"/>
    <w:link w:val="CommentText"/>
    <w:rsid w:val="00EB590E"/>
  </w:style>
  <w:style w:type="paragraph" w:styleId="CommentSubject">
    <w:name w:val="annotation subject"/>
    <w:basedOn w:val="CommentText"/>
    <w:next w:val="CommentText"/>
    <w:link w:val="CommentSubjectChar"/>
    <w:rsid w:val="00EB590E"/>
    <w:rPr>
      <w:b/>
      <w:bCs/>
    </w:rPr>
  </w:style>
  <w:style w:type="character" w:customStyle="1" w:styleId="CommentSubjectChar">
    <w:name w:val="Comment Subject Char"/>
    <w:basedOn w:val="CommentTextChar"/>
    <w:link w:val="CommentSubject"/>
    <w:rsid w:val="00EB59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B590E"/>
    <w:rPr>
      <w:sz w:val="16"/>
      <w:szCs w:val="16"/>
    </w:rPr>
  </w:style>
  <w:style w:type="paragraph" w:styleId="CommentText">
    <w:name w:val="annotation text"/>
    <w:basedOn w:val="Normal"/>
    <w:link w:val="CommentTextChar"/>
    <w:rsid w:val="00EB590E"/>
    <w:rPr>
      <w:sz w:val="20"/>
      <w:szCs w:val="20"/>
    </w:rPr>
  </w:style>
  <w:style w:type="character" w:customStyle="1" w:styleId="CommentTextChar">
    <w:name w:val="Comment Text Char"/>
    <w:basedOn w:val="DefaultParagraphFont"/>
    <w:link w:val="CommentText"/>
    <w:rsid w:val="00EB590E"/>
  </w:style>
  <w:style w:type="paragraph" w:styleId="CommentSubject">
    <w:name w:val="annotation subject"/>
    <w:basedOn w:val="CommentText"/>
    <w:next w:val="CommentText"/>
    <w:link w:val="CommentSubjectChar"/>
    <w:rsid w:val="00EB590E"/>
    <w:rPr>
      <w:b/>
      <w:bCs/>
    </w:rPr>
  </w:style>
  <w:style w:type="character" w:customStyle="1" w:styleId="CommentSubjectChar">
    <w:name w:val="Comment Subject Char"/>
    <w:basedOn w:val="CommentTextChar"/>
    <w:link w:val="CommentSubject"/>
    <w:rsid w:val="00EB5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4804</Characters>
  <Application>Microsoft Office Word</Application>
  <DocSecurity>4</DocSecurity>
  <Lines>148</Lines>
  <Paragraphs>37</Paragraphs>
  <ScaleCrop>false</ScaleCrop>
  <HeadingPairs>
    <vt:vector size="2" baseType="variant">
      <vt:variant>
        <vt:lpstr>Title</vt:lpstr>
      </vt:variant>
      <vt:variant>
        <vt:i4>1</vt:i4>
      </vt:variant>
    </vt:vector>
  </HeadingPairs>
  <TitlesOfParts>
    <vt:vector size="1" baseType="lpstr">
      <vt:lpstr>BA - HB02572 (Committee Report (Substituted))</vt:lpstr>
    </vt:vector>
  </TitlesOfParts>
  <Company>State of Texas</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25410</dc:subject>
  <dc:creator>State of Texas</dc:creator>
  <dc:description>HB 2572 by Deshotel-(H)State Affairs (Substitute Document Number: 85R 19954)</dc:description>
  <cp:lastModifiedBy>Brianna Weis</cp:lastModifiedBy>
  <cp:revision>2</cp:revision>
  <cp:lastPrinted>2017-04-23T18:40:00Z</cp:lastPrinted>
  <dcterms:created xsi:type="dcterms:W3CDTF">2017-04-25T23:16:00Z</dcterms:created>
  <dcterms:modified xsi:type="dcterms:W3CDTF">2017-04-25T23:16:00Z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17.112.302</vt:lpwstr>
  </property>
</Properties>
</file>