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17BB" w:rsidTr="00345119">
        <w:tc>
          <w:tcPr>
            <w:tcW w:w="9576" w:type="dxa"/>
            <w:noWrap/>
          </w:tcPr>
          <w:p w:rsidR="008423E4" w:rsidRPr="0022177D" w:rsidRDefault="003638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385E" w:rsidP="008423E4">
      <w:pPr>
        <w:jc w:val="center"/>
      </w:pPr>
    </w:p>
    <w:p w:rsidR="008423E4" w:rsidRPr="00B31F0E" w:rsidRDefault="0036385E" w:rsidP="008423E4"/>
    <w:p w:rsidR="008423E4" w:rsidRPr="00742794" w:rsidRDefault="003638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17BB" w:rsidTr="00345119">
        <w:tc>
          <w:tcPr>
            <w:tcW w:w="9576" w:type="dxa"/>
          </w:tcPr>
          <w:p w:rsidR="008423E4" w:rsidRPr="00861995" w:rsidRDefault="0036385E" w:rsidP="00345119">
            <w:pPr>
              <w:jc w:val="right"/>
            </w:pPr>
            <w:r>
              <w:t>H.B. 2586</w:t>
            </w:r>
          </w:p>
        </w:tc>
      </w:tr>
      <w:tr w:rsidR="001817BB" w:rsidTr="00345119">
        <w:tc>
          <w:tcPr>
            <w:tcW w:w="9576" w:type="dxa"/>
          </w:tcPr>
          <w:p w:rsidR="008423E4" w:rsidRPr="00861995" w:rsidRDefault="0036385E" w:rsidP="008953EC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1817BB" w:rsidTr="00345119">
        <w:tc>
          <w:tcPr>
            <w:tcW w:w="9576" w:type="dxa"/>
          </w:tcPr>
          <w:p w:rsidR="008423E4" w:rsidRPr="00861995" w:rsidRDefault="0036385E" w:rsidP="00345119">
            <w:pPr>
              <w:jc w:val="right"/>
            </w:pPr>
            <w:r>
              <w:t>Criminal Jurisprudence</w:t>
            </w:r>
          </w:p>
        </w:tc>
      </w:tr>
      <w:tr w:rsidR="001817BB" w:rsidTr="00345119">
        <w:tc>
          <w:tcPr>
            <w:tcW w:w="9576" w:type="dxa"/>
          </w:tcPr>
          <w:p w:rsidR="008423E4" w:rsidRDefault="003638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385E" w:rsidP="008423E4">
      <w:pPr>
        <w:tabs>
          <w:tab w:val="right" w:pos="9360"/>
        </w:tabs>
      </w:pPr>
    </w:p>
    <w:p w:rsidR="008423E4" w:rsidRDefault="0036385E" w:rsidP="008423E4"/>
    <w:p w:rsidR="008423E4" w:rsidRDefault="003638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17BB" w:rsidTr="00345119">
        <w:tc>
          <w:tcPr>
            <w:tcW w:w="9576" w:type="dxa"/>
          </w:tcPr>
          <w:p w:rsidR="008423E4" w:rsidRPr="00A8133F" w:rsidRDefault="0036385E" w:rsidP="00E325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385E" w:rsidP="00E325DD"/>
          <w:p w:rsidR="008423E4" w:rsidRDefault="0036385E" w:rsidP="00E32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express</w:t>
            </w:r>
            <w:r>
              <w:t xml:space="preserve"> concerns that </w:t>
            </w:r>
            <w:r>
              <w:t>county electronic bail bond</w:t>
            </w:r>
            <w:r>
              <w:t xml:space="preserve"> filing systems are insufficiently secure</w:t>
            </w:r>
            <w:r>
              <w:t>. H.B</w:t>
            </w:r>
            <w:r>
              <w:t xml:space="preserve">. 2586 seeks to provide for </w:t>
            </w:r>
            <w:r>
              <w:t xml:space="preserve">greater </w:t>
            </w:r>
            <w:r>
              <w:t xml:space="preserve">security of such electronic filing systems. </w:t>
            </w:r>
          </w:p>
          <w:p w:rsidR="008423E4" w:rsidRPr="00E26B13" w:rsidRDefault="0036385E" w:rsidP="00E325DD">
            <w:pPr>
              <w:rPr>
                <w:b/>
              </w:rPr>
            </w:pPr>
          </w:p>
        </w:tc>
      </w:tr>
      <w:tr w:rsidR="001817BB" w:rsidTr="00345119">
        <w:tc>
          <w:tcPr>
            <w:tcW w:w="9576" w:type="dxa"/>
          </w:tcPr>
          <w:p w:rsidR="0017725B" w:rsidRDefault="0036385E" w:rsidP="00E325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385E" w:rsidP="00E325DD">
            <w:pPr>
              <w:rPr>
                <w:b/>
                <w:u w:val="single"/>
              </w:rPr>
            </w:pPr>
          </w:p>
          <w:p w:rsidR="00A66B2D" w:rsidRPr="00A66B2D" w:rsidRDefault="0036385E" w:rsidP="00E325D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36385E" w:rsidP="00E325DD">
            <w:pPr>
              <w:rPr>
                <w:b/>
                <w:u w:val="single"/>
              </w:rPr>
            </w:pPr>
          </w:p>
        </w:tc>
      </w:tr>
      <w:tr w:rsidR="001817BB" w:rsidTr="00345119">
        <w:tc>
          <w:tcPr>
            <w:tcW w:w="9576" w:type="dxa"/>
          </w:tcPr>
          <w:p w:rsidR="008423E4" w:rsidRPr="00A8133F" w:rsidRDefault="0036385E" w:rsidP="00E325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385E" w:rsidP="00E325DD"/>
          <w:p w:rsidR="00A66B2D" w:rsidRDefault="0036385E" w:rsidP="00E32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36385E" w:rsidP="00E325DD">
            <w:pPr>
              <w:rPr>
                <w:b/>
              </w:rPr>
            </w:pPr>
          </w:p>
        </w:tc>
      </w:tr>
      <w:tr w:rsidR="001817BB" w:rsidTr="00345119">
        <w:tc>
          <w:tcPr>
            <w:tcW w:w="9576" w:type="dxa"/>
          </w:tcPr>
          <w:p w:rsidR="008423E4" w:rsidRPr="00A8133F" w:rsidRDefault="0036385E" w:rsidP="00E325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385E" w:rsidP="00E325DD"/>
          <w:p w:rsidR="00967E55" w:rsidRDefault="0036385E" w:rsidP="00E325DD">
            <w:pPr>
              <w:pStyle w:val="Header"/>
              <w:jc w:val="both"/>
            </w:pPr>
            <w:r>
              <w:t xml:space="preserve">H.B. 2586 amends the Code of Criminal Procedure to </w:t>
            </w:r>
            <w:r>
              <w:t>require the commissioners court of a county</w:t>
            </w:r>
            <w:r>
              <w:t xml:space="preserve"> that</w:t>
            </w:r>
            <w:r w:rsidRPr="008775C5">
              <w:t xml:space="preserve"> permits the electronic filing of bail bonds</w:t>
            </w:r>
            <w:r>
              <w:t xml:space="preserve"> </w:t>
            </w:r>
            <w:r>
              <w:t xml:space="preserve">to </w:t>
            </w:r>
            <w:r w:rsidRPr="008775C5">
              <w:t xml:space="preserve">adopt security standards to prevent the </w:t>
            </w:r>
            <w:r w:rsidRPr="008775C5">
              <w:t>filing of fraudulent electronic bail bonds</w:t>
            </w:r>
            <w:r>
              <w:t xml:space="preserve"> and to</w:t>
            </w:r>
            <w:r>
              <w:t xml:space="preserve"> authorize </w:t>
            </w:r>
            <w:r>
              <w:t xml:space="preserve">such a </w:t>
            </w:r>
            <w:r>
              <w:t xml:space="preserve">county to establish </w:t>
            </w:r>
            <w:r>
              <w:t xml:space="preserve">a system for the </w:t>
            </w:r>
            <w:r>
              <w:t>electronic</w:t>
            </w:r>
            <w:r>
              <w:t xml:space="preserve"> filing of bail</w:t>
            </w:r>
            <w:r>
              <w:t xml:space="preserve"> bond</w:t>
            </w:r>
            <w:r>
              <w:t>s</w:t>
            </w:r>
            <w:r>
              <w:t xml:space="preserve"> </w:t>
            </w:r>
            <w:r>
              <w:t>that requires each surety to use a digital signature for the bond and any applicable attached power of attorney, that as</w:t>
            </w:r>
            <w:r>
              <w:t xml:space="preserve">signs user names and passwords for each surety's office and holds the surety responsible for each bond electronically submitted to the county under the </w:t>
            </w:r>
            <w:r>
              <w:t xml:space="preserve">office's </w:t>
            </w:r>
            <w:r>
              <w:t>user name and password, or that allows a corporate surety to file the required power of attorne</w:t>
            </w:r>
            <w:r>
              <w:t xml:space="preserve">y </w:t>
            </w:r>
            <w:r>
              <w:t xml:space="preserve">designating an agent </w:t>
            </w:r>
            <w:r>
              <w:t xml:space="preserve">through the implementation of a digital power of attorney system in which a power of attorney containing a serial number is attached to the bond through a third-party website. </w:t>
            </w:r>
            <w:r>
              <w:t>The bill makes this requirement and this authorization su</w:t>
            </w:r>
            <w:r>
              <w:t xml:space="preserve">bject to the implementation of a statewide system for the electronic filing of bail bonds. </w:t>
            </w:r>
          </w:p>
          <w:p w:rsidR="00967E55" w:rsidRDefault="0036385E" w:rsidP="00E325DD">
            <w:pPr>
              <w:pStyle w:val="Header"/>
              <w:jc w:val="both"/>
            </w:pPr>
          </w:p>
          <w:p w:rsidR="008423E4" w:rsidRDefault="0036385E" w:rsidP="00E325DD">
            <w:pPr>
              <w:pStyle w:val="Header"/>
              <w:jc w:val="both"/>
            </w:pPr>
            <w:r>
              <w:t>H.B. 2586</w:t>
            </w:r>
            <w:r>
              <w:t xml:space="preserve"> prohibits an individual acting on the individual's own behalf or on behalf of a corporate surety</w:t>
            </w:r>
            <w:r>
              <w:t xml:space="preserve"> from filing </w:t>
            </w:r>
            <w:r>
              <w:t>an electronic bail bond unless the individua</w:t>
            </w:r>
            <w:r>
              <w:t>l and any surety on the bond are</w:t>
            </w:r>
            <w:r>
              <w:t xml:space="preserve"> </w:t>
            </w:r>
            <w:r>
              <w:t>otherwise authorized to file bail bonds in</w:t>
            </w:r>
            <w:r>
              <w:t xml:space="preserve"> t</w:t>
            </w:r>
            <w:r>
              <w:t xml:space="preserve">he appropriate </w:t>
            </w:r>
            <w:r>
              <w:t>jurisdiction and</w:t>
            </w:r>
            <w:r>
              <w:t xml:space="preserve"> are </w:t>
            </w:r>
            <w:r>
              <w:t xml:space="preserve">in compliance with </w:t>
            </w:r>
            <w:r>
              <w:t>the requirement to maintain an office in the appropriate county</w:t>
            </w:r>
            <w:r>
              <w:t>,</w:t>
            </w:r>
            <w:r>
              <w:t xml:space="preserve"> if the electronic bail bond is filed in a county governed b</w:t>
            </w:r>
            <w:r>
              <w:t xml:space="preserve">y </w:t>
            </w:r>
            <w:r>
              <w:t xml:space="preserve">statutory </w:t>
            </w:r>
            <w:r>
              <w:t>provisions</w:t>
            </w:r>
            <w:r>
              <w:t xml:space="preserve"> regulating bail bond sureties</w:t>
            </w:r>
            <w:r>
              <w:t>.</w:t>
            </w:r>
            <w:r>
              <w:t xml:space="preserve"> The bill </w:t>
            </w:r>
            <w:r>
              <w:t xml:space="preserve">applies specified statutory provisions governing bail </w:t>
            </w:r>
            <w:r>
              <w:t>to bail bonds filed electronically</w:t>
            </w:r>
            <w:r>
              <w:t xml:space="preserve"> </w:t>
            </w:r>
            <w:r>
              <w:t>if those provisions</w:t>
            </w:r>
            <w:r>
              <w:t xml:space="preserve"> do not conflict with </w:t>
            </w:r>
            <w:r>
              <w:t>the bill's provisions</w:t>
            </w:r>
            <w:r>
              <w:t>.</w:t>
            </w:r>
          </w:p>
          <w:p w:rsidR="008423E4" w:rsidRPr="00835628" w:rsidRDefault="0036385E" w:rsidP="00E325DD">
            <w:pPr>
              <w:rPr>
                <w:b/>
              </w:rPr>
            </w:pPr>
          </w:p>
        </w:tc>
      </w:tr>
      <w:tr w:rsidR="001817BB" w:rsidTr="00345119">
        <w:tc>
          <w:tcPr>
            <w:tcW w:w="9576" w:type="dxa"/>
          </w:tcPr>
          <w:p w:rsidR="008423E4" w:rsidRPr="00A8133F" w:rsidRDefault="0036385E" w:rsidP="00E325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385E" w:rsidP="00E325DD"/>
          <w:p w:rsidR="008423E4" w:rsidRPr="003624F2" w:rsidRDefault="0036385E" w:rsidP="00E32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6385E" w:rsidP="00E325DD">
            <w:pPr>
              <w:rPr>
                <w:b/>
              </w:rPr>
            </w:pPr>
          </w:p>
        </w:tc>
      </w:tr>
    </w:tbl>
    <w:p w:rsidR="008423E4" w:rsidRPr="00BE0E75" w:rsidRDefault="003638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38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85E">
      <w:r>
        <w:separator/>
      </w:r>
    </w:p>
  </w:endnote>
  <w:endnote w:type="continuationSeparator" w:id="0">
    <w:p w:rsidR="00000000" w:rsidRDefault="0036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3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17BB" w:rsidTr="009C1E9A">
      <w:trPr>
        <w:cantSplit/>
      </w:trPr>
      <w:tc>
        <w:tcPr>
          <w:tcW w:w="0" w:type="pct"/>
        </w:tcPr>
        <w:p w:rsidR="00137D90" w:rsidRDefault="00363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38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38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3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3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7BB" w:rsidTr="009C1E9A">
      <w:trPr>
        <w:cantSplit/>
      </w:trPr>
      <w:tc>
        <w:tcPr>
          <w:tcW w:w="0" w:type="pct"/>
        </w:tcPr>
        <w:p w:rsidR="00EC379B" w:rsidRDefault="003638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38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25002</w:t>
          </w:r>
        </w:p>
      </w:tc>
      <w:tc>
        <w:tcPr>
          <w:tcW w:w="2453" w:type="pct"/>
        </w:tcPr>
        <w:p w:rsidR="00EC379B" w:rsidRDefault="00363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17.110.1083</w:t>
          </w:r>
          <w:r>
            <w:fldChar w:fldCharType="end"/>
          </w:r>
        </w:p>
      </w:tc>
    </w:tr>
    <w:tr w:rsidR="001817BB" w:rsidTr="009C1E9A">
      <w:trPr>
        <w:cantSplit/>
      </w:trPr>
      <w:tc>
        <w:tcPr>
          <w:tcW w:w="0" w:type="pct"/>
        </w:tcPr>
        <w:p w:rsidR="00EC379B" w:rsidRDefault="003638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38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385E" w:rsidP="006D504F">
          <w:pPr>
            <w:pStyle w:val="Footer"/>
            <w:rPr>
              <w:rStyle w:val="PageNumber"/>
            </w:rPr>
          </w:pPr>
        </w:p>
        <w:p w:rsidR="00EC379B" w:rsidRDefault="003638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17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38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38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38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3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85E">
      <w:r>
        <w:separator/>
      </w:r>
    </w:p>
  </w:footnote>
  <w:footnote w:type="continuationSeparator" w:id="0">
    <w:p w:rsidR="00000000" w:rsidRDefault="0036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3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3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63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B"/>
    <w:rsid w:val="001817BB"/>
    <w:rsid w:val="003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7E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E55"/>
  </w:style>
  <w:style w:type="paragraph" w:styleId="CommentSubject">
    <w:name w:val="annotation subject"/>
    <w:basedOn w:val="CommentText"/>
    <w:next w:val="CommentText"/>
    <w:link w:val="CommentSubjectChar"/>
    <w:rsid w:val="0096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7E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E55"/>
  </w:style>
  <w:style w:type="paragraph" w:styleId="CommentSubject">
    <w:name w:val="annotation subject"/>
    <w:basedOn w:val="CommentText"/>
    <w:next w:val="CommentText"/>
    <w:link w:val="CommentSubjectChar"/>
    <w:rsid w:val="0096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2131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HB02586 (Committee Report (Unamended))</vt:lpstr>
    </vt:vector>
  </TitlesOfParts>
  <Company>State of Texas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25002</dc:subject>
  <dc:creator>State of Texas</dc:creator>
  <dc:description>HB 2586 by Thompson, Senfronia-(H)Criminal Jurisprudence</dc:description>
  <cp:lastModifiedBy>Brianna Weis</cp:lastModifiedBy>
  <cp:revision>2</cp:revision>
  <cp:lastPrinted>2017-04-22T19:26:00Z</cp:lastPrinted>
  <dcterms:created xsi:type="dcterms:W3CDTF">2017-05-04T02:04:00Z</dcterms:created>
  <dcterms:modified xsi:type="dcterms:W3CDTF">2017-05-04T02:04:00Z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17.110.1083</vt:lpwstr>
  </property>
</Properties>
</file>