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D35801" w:rsidTr="00345119">
        <w:tc>
          <w:tcPr>
            <w:tcW w:w="9576" w:type="dxa"/>
            <w:noWrap/>
          </w:tcPr>
          <w:p w:rsidR="008423E4" w:rsidRPr="0022177D" w:rsidRDefault="005A44F3" w:rsidP="00345119">
            <w:pPr>
              <w:pStyle w:val="Heading1"/>
            </w:pPr>
            <w:bookmarkStart w:id="0" w:name="_GoBack"/>
            <w:bookmarkEnd w:id="0"/>
            <w:r w:rsidRPr="00631897">
              <w:t>BILL ANALYSIS</w:t>
            </w:r>
          </w:p>
        </w:tc>
      </w:tr>
    </w:tbl>
    <w:p w:rsidR="008423E4" w:rsidRPr="0022177D" w:rsidRDefault="005A44F3" w:rsidP="008423E4">
      <w:pPr>
        <w:jc w:val="center"/>
      </w:pPr>
    </w:p>
    <w:p w:rsidR="008423E4" w:rsidRPr="00B31F0E" w:rsidRDefault="005A44F3" w:rsidP="008423E4"/>
    <w:p w:rsidR="008423E4" w:rsidRPr="00742794" w:rsidRDefault="005A44F3" w:rsidP="008423E4">
      <w:pPr>
        <w:tabs>
          <w:tab w:val="right" w:pos="9360"/>
        </w:tabs>
      </w:pPr>
    </w:p>
    <w:tbl>
      <w:tblPr>
        <w:tblW w:w="0" w:type="auto"/>
        <w:tblLayout w:type="fixed"/>
        <w:tblLook w:val="01E0" w:firstRow="1" w:lastRow="1" w:firstColumn="1" w:lastColumn="1" w:noHBand="0" w:noVBand="0"/>
      </w:tblPr>
      <w:tblGrid>
        <w:gridCol w:w="9576"/>
      </w:tblGrid>
      <w:tr w:rsidR="00D35801" w:rsidTr="00345119">
        <w:tc>
          <w:tcPr>
            <w:tcW w:w="9576" w:type="dxa"/>
          </w:tcPr>
          <w:p w:rsidR="008423E4" w:rsidRPr="00861995" w:rsidRDefault="005A44F3" w:rsidP="00345119">
            <w:pPr>
              <w:jc w:val="right"/>
            </w:pPr>
            <w:r>
              <w:t>C.S.H.B. 2600</w:t>
            </w:r>
          </w:p>
        </w:tc>
      </w:tr>
      <w:tr w:rsidR="00D35801" w:rsidTr="00345119">
        <w:tc>
          <w:tcPr>
            <w:tcW w:w="9576" w:type="dxa"/>
          </w:tcPr>
          <w:p w:rsidR="008423E4" w:rsidRPr="00861995" w:rsidRDefault="005A44F3" w:rsidP="002B0A9E">
            <w:pPr>
              <w:jc w:val="right"/>
            </w:pPr>
            <w:r>
              <w:t xml:space="preserve">By: </w:t>
            </w:r>
            <w:r>
              <w:t>Farrar</w:t>
            </w:r>
          </w:p>
        </w:tc>
      </w:tr>
      <w:tr w:rsidR="00D35801" w:rsidTr="00345119">
        <w:tc>
          <w:tcPr>
            <w:tcW w:w="9576" w:type="dxa"/>
          </w:tcPr>
          <w:p w:rsidR="008423E4" w:rsidRPr="00861995" w:rsidRDefault="005A44F3" w:rsidP="00345119">
            <w:pPr>
              <w:jc w:val="right"/>
            </w:pPr>
            <w:r>
              <w:t>Agriculture &amp; Livestock</w:t>
            </w:r>
          </w:p>
        </w:tc>
      </w:tr>
      <w:tr w:rsidR="00D35801" w:rsidTr="00345119">
        <w:tc>
          <w:tcPr>
            <w:tcW w:w="9576" w:type="dxa"/>
          </w:tcPr>
          <w:p w:rsidR="008423E4" w:rsidRDefault="005A44F3" w:rsidP="00345119">
            <w:pPr>
              <w:jc w:val="right"/>
            </w:pPr>
            <w:r>
              <w:t>Committee Report (Substituted)</w:t>
            </w:r>
          </w:p>
        </w:tc>
      </w:tr>
    </w:tbl>
    <w:p w:rsidR="008423E4" w:rsidRDefault="005A44F3" w:rsidP="008423E4">
      <w:pPr>
        <w:tabs>
          <w:tab w:val="right" w:pos="9360"/>
        </w:tabs>
      </w:pPr>
    </w:p>
    <w:p w:rsidR="008423E4" w:rsidRDefault="005A44F3" w:rsidP="008423E4"/>
    <w:p w:rsidR="008423E4" w:rsidRDefault="005A44F3" w:rsidP="008423E4"/>
    <w:tbl>
      <w:tblPr>
        <w:tblW w:w="0" w:type="auto"/>
        <w:tblCellMar>
          <w:left w:w="115" w:type="dxa"/>
          <w:right w:w="115" w:type="dxa"/>
        </w:tblCellMar>
        <w:tblLook w:val="01E0" w:firstRow="1" w:lastRow="1" w:firstColumn="1" w:lastColumn="1" w:noHBand="0" w:noVBand="0"/>
      </w:tblPr>
      <w:tblGrid>
        <w:gridCol w:w="9582"/>
      </w:tblGrid>
      <w:tr w:rsidR="00D35801" w:rsidTr="002B0A9E">
        <w:tc>
          <w:tcPr>
            <w:tcW w:w="9582" w:type="dxa"/>
          </w:tcPr>
          <w:p w:rsidR="008423E4" w:rsidRPr="00A8133F" w:rsidRDefault="005A44F3" w:rsidP="00BA1765">
            <w:pPr>
              <w:rPr>
                <w:b/>
              </w:rPr>
            </w:pPr>
            <w:r w:rsidRPr="009C1E9A">
              <w:rPr>
                <w:b/>
                <w:u w:val="single"/>
              </w:rPr>
              <w:t>BACKGROUND AND PURPOSE</w:t>
            </w:r>
            <w:r>
              <w:rPr>
                <w:b/>
              </w:rPr>
              <w:t xml:space="preserve"> </w:t>
            </w:r>
          </w:p>
          <w:p w:rsidR="008423E4" w:rsidRDefault="005A44F3" w:rsidP="00BA1765"/>
          <w:p w:rsidR="004E2420" w:rsidRDefault="005A44F3" w:rsidP="00BA1765">
            <w:pPr>
              <w:pStyle w:val="Header"/>
              <w:tabs>
                <w:tab w:val="clear" w:pos="4320"/>
                <w:tab w:val="clear" w:pos="8640"/>
              </w:tabs>
              <w:jc w:val="both"/>
            </w:pPr>
            <w:r>
              <w:t xml:space="preserve">Interested parties </w:t>
            </w:r>
            <w:r>
              <w:t xml:space="preserve">suggest </w:t>
            </w:r>
            <w:r>
              <w:t xml:space="preserve">that </w:t>
            </w:r>
            <w:r>
              <w:t xml:space="preserve">the Texas </w:t>
            </w:r>
            <w:r>
              <w:t>bee</w:t>
            </w:r>
            <w:r>
              <w:t xml:space="preserve"> population</w:t>
            </w:r>
            <w:r>
              <w:t xml:space="preserve"> </w:t>
            </w:r>
            <w:r>
              <w:t>should be protected from decline</w:t>
            </w:r>
            <w:r>
              <w:t xml:space="preserve">. </w:t>
            </w:r>
            <w:r>
              <w:t>C.S.</w:t>
            </w:r>
            <w:r>
              <w:t>H</w:t>
            </w:r>
            <w:r>
              <w:t>.</w:t>
            </w:r>
            <w:r>
              <w:t>B</w:t>
            </w:r>
            <w:r>
              <w:t>.</w:t>
            </w:r>
            <w:r>
              <w:t xml:space="preserve"> 2600 </w:t>
            </w:r>
            <w:r>
              <w:t xml:space="preserve">seeks to </w:t>
            </w:r>
            <w:r>
              <w:t xml:space="preserve">protect the Texas bee population by establishing </w:t>
            </w:r>
            <w:r w:rsidRPr="004A3A16">
              <w:t>the Bee Pollinator Goals Task Force to develop and report on statewide pollinator goals</w:t>
            </w:r>
            <w:r>
              <w:t>.</w:t>
            </w:r>
          </w:p>
          <w:p w:rsidR="008423E4" w:rsidRPr="00E26B13" w:rsidRDefault="005A44F3" w:rsidP="00BA1765">
            <w:pPr>
              <w:pStyle w:val="Header"/>
              <w:tabs>
                <w:tab w:val="clear" w:pos="4320"/>
                <w:tab w:val="clear" w:pos="8640"/>
              </w:tabs>
              <w:jc w:val="both"/>
              <w:rPr>
                <w:b/>
              </w:rPr>
            </w:pPr>
            <w:r>
              <w:t xml:space="preserve"> </w:t>
            </w:r>
          </w:p>
        </w:tc>
      </w:tr>
      <w:tr w:rsidR="00D35801" w:rsidTr="002B0A9E">
        <w:tc>
          <w:tcPr>
            <w:tcW w:w="9582" w:type="dxa"/>
          </w:tcPr>
          <w:p w:rsidR="0017725B" w:rsidRDefault="005A44F3" w:rsidP="00BA1765">
            <w:pPr>
              <w:rPr>
                <w:b/>
                <w:u w:val="single"/>
              </w:rPr>
            </w:pPr>
            <w:r>
              <w:rPr>
                <w:b/>
                <w:u w:val="single"/>
              </w:rPr>
              <w:t>CRIMINAL JUSTICE IMPACT</w:t>
            </w:r>
          </w:p>
          <w:p w:rsidR="0017725B" w:rsidRDefault="005A44F3" w:rsidP="00BA1765">
            <w:pPr>
              <w:rPr>
                <w:b/>
                <w:u w:val="single"/>
              </w:rPr>
            </w:pPr>
          </w:p>
          <w:p w:rsidR="00F65836" w:rsidRPr="00F65836" w:rsidRDefault="005A44F3" w:rsidP="00BA1765">
            <w:pPr>
              <w:jc w:val="both"/>
            </w:pPr>
            <w:r>
              <w:t>It is the committee's opinion that this bill does not expressly create a criminal offense,</w:t>
            </w:r>
            <w:r>
              <w:t xml:space="preserve"> increase the punishment for an existing criminal offense or category of offenses, or change the eligibility of a person for community supervision, parole, or mandatory supervision.</w:t>
            </w:r>
          </w:p>
          <w:p w:rsidR="0017725B" w:rsidRPr="0017725B" w:rsidRDefault="005A44F3" w:rsidP="00BA1765">
            <w:pPr>
              <w:rPr>
                <w:b/>
                <w:u w:val="single"/>
              </w:rPr>
            </w:pPr>
          </w:p>
        </w:tc>
      </w:tr>
      <w:tr w:rsidR="00D35801" w:rsidTr="002B0A9E">
        <w:tc>
          <w:tcPr>
            <w:tcW w:w="9582" w:type="dxa"/>
          </w:tcPr>
          <w:p w:rsidR="008423E4" w:rsidRPr="00A8133F" w:rsidRDefault="005A44F3" w:rsidP="00BA1765">
            <w:pPr>
              <w:rPr>
                <w:b/>
              </w:rPr>
            </w:pPr>
            <w:r w:rsidRPr="009C1E9A">
              <w:rPr>
                <w:b/>
                <w:u w:val="single"/>
              </w:rPr>
              <w:t>RULEMAKING AUTHORITY</w:t>
            </w:r>
            <w:r>
              <w:rPr>
                <w:b/>
              </w:rPr>
              <w:t xml:space="preserve"> </w:t>
            </w:r>
          </w:p>
          <w:p w:rsidR="008423E4" w:rsidRDefault="005A44F3" w:rsidP="00BA1765"/>
          <w:p w:rsidR="00F65836" w:rsidRDefault="005A44F3" w:rsidP="00BA1765">
            <w:pPr>
              <w:pStyle w:val="Header"/>
              <w:tabs>
                <w:tab w:val="clear" w:pos="4320"/>
                <w:tab w:val="clear" w:pos="8640"/>
              </w:tabs>
              <w:jc w:val="both"/>
            </w:pPr>
            <w:r>
              <w:t>It is the committee's opinion that this bill does</w:t>
            </w:r>
            <w:r>
              <w:t xml:space="preserve"> not expressly grant any additional rulemaking authority to a state officer, department, agency, or institution.</w:t>
            </w:r>
          </w:p>
          <w:p w:rsidR="008423E4" w:rsidRPr="00E21FDC" w:rsidRDefault="005A44F3" w:rsidP="00BA1765">
            <w:pPr>
              <w:rPr>
                <w:b/>
              </w:rPr>
            </w:pPr>
          </w:p>
        </w:tc>
      </w:tr>
      <w:tr w:rsidR="00D35801" w:rsidTr="002B0A9E">
        <w:tc>
          <w:tcPr>
            <w:tcW w:w="9582" w:type="dxa"/>
          </w:tcPr>
          <w:p w:rsidR="008423E4" w:rsidRPr="00A8133F" w:rsidRDefault="005A44F3" w:rsidP="00BA1765">
            <w:pPr>
              <w:rPr>
                <w:b/>
              </w:rPr>
            </w:pPr>
            <w:r w:rsidRPr="009C1E9A">
              <w:rPr>
                <w:b/>
                <w:u w:val="single"/>
              </w:rPr>
              <w:t>ANALYSIS</w:t>
            </w:r>
            <w:r>
              <w:rPr>
                <w:b/>
              </w:rPr>
              <w:t xml:space="preserve"> </w:t>
            </w:r>
          </w:p>
          <w:p w:rsidR="008423E4" w:rsidRDefault="005A44F3" w:rsidP="00BA1765"/>
          <w:p w:rsidR="008423E4" w:rsidRDefault="005A44F3" w:rsidP="00BA1765">
            <w:pPr>
              <w:pStyle w:val="Header"/>
              <w:tabs>
                <w:tab w:val="clear" w:pos="4320"/>
                <w:tab w:val="clear" w:pos="8640"/>
              </w:tabs>
              <w:jc w:val="both"/>
            </w:pPr>
            <w:r>
              <w:t>C.S.</w:t>
            </w:r>
            <w:r>
              <w:t xml:space="preserve">H.B. 2600 amends the Agriculture Code to </w:t>
            </w:r>
            <w:r>
              <w:t>establish the b</w:t>
            </w:r>
            <w:r w:rsidRPr="005A73D7">
              <w:t xml:space="preserve">ee </w:t>
            </w:r>
            <w:r>
              <w:t>p</w:t>
            </w:r>
            <w:r w:rsidRPr="005A73D7">
              <w:t xml:space="preserve">ollinator </w:t>
            </w:r>
            <w:r>
              <w:t>g</w:t>
            </w:r>
            <w:r w:rsidRPr="005A73D7">
              <w:t xml:space="preserve">oals </w:t>
            </w:r>
            <w:r>
              <w:t>t</w:t>
            </w:r>
            <w:r w:rsidRPr="005A73D7">
              <w:t xml:space="preserve">ask </w:t>
            </w:r>
            <w:r>
              <w:t>f</w:t>
            </w:r>
            <w:r w:rsidRPr="005A73D7">
              <w:t xml:space="preserve">orce to develop statewide bee pollinator </w:t>
            </w:r>
            <w:r w:rsidRPr="005A73D7">
              <w:t>goals and metrics and report on the state's progress toward those goals and metrics on a biennial basis.</w:t>
            </w:r>
            <w:r>
              <w:t xml:space="preserve"> The bill </w:t>
            </w:r>
            <w:r>
              <w:t xml:space="preserve">provides for the </w:t>
            </w:r>
            <w:r>
              <w:t xml:space="preserve">composition </w:t>
            </w:r>
            <w:r>
              <w:t>of</w:t>
            </w:r>
            <w:r>
              <w:t xml:space="preserve"> t</w:t>
            </w:r>
            <w:r w:rsidRPr="00CD22BE">
              <w:t>he task force</w:t>
            </w:r>
            <w:r>
              <w:t xml:space="preserve"> whose members</w:t>
            </w:r>
            <w:r w:rsidRPr="00CD22BE">
              <w:t xml:space="preserve"> </w:t>
            </w:r>
            <w:r>
              <w:t>are</w:t>
            </w:r>
            <w:r w:rsidRPr="00CD22BE">
              <w:t xml:space="preserve"> appointed by the governor</w:t>
            </w:r>
            <w:r>
              <w:t>, are</w:t>
            </w:r>
            <w:r w:rsidRPr="00CD22BE">
              <w:t xml:space="preserve"> from </w:t>
            </w:r>
            <w:r>
              <w:t>specified</w:t>
            </w:r>
            <w:r w:rsidRPr="00CD22BE">
              <w:t xml:space="preserve"> state agencies</w:t>
            </w:r>
            <w:r>
              <w:t>, and</w:t>
            </w:r>
            <w:r w:rsidRPr="00CD22BE">
              <w:t xml:space="preserve"> have releva</w:t>
            </w:r>
            <w:r w:rsidRPr="00CD22BE">
              <w:t>nt experience in agriculture, conservation, education, or local government</w:t>
            </w:r>
            <w:r>
              <w:t>.</w:t>
            </w:r>
            <w:r>
              <w:t xml:space="preserve"> </w:t>
            </w:r>
            <w:r>
              <w:t xml:space="preserve">The bill </w:t>
            </w:r>
            <w:r>
              <w:t xml:space="preserve">requires the governor to </w:t>
            </w:r>
            <w:r w:rsidRPr="005A73D7">
              <w:t>designate a member who represents</w:t>
            </w:r>
            <w:r>
              <w:t xml:space="preserve"> the </w:t>
            </w:r>
            <w:r>
              <w:t>D</w:t>
            </w:r>
            <w:r>
              <w:t>epartment</w:t>
            </w:r>
            <w:r>
              <w:t xml:space="preserve"> of Agriculture</w:t>
            </w:r>
            <w:r>
              <w:t xml:space="preserve"> to be the chair</w:t>
            </w:r>
            <w:r>
              <w:t xml:space="preserve"> of the task force and establishes that members serve at the pleasu</w:t>
            </w:r>
            <w:r>
              <w:t>re of the governor.</w:t>
            </w:r>
            <w:r>
              <w:t xml:space="preserve"> </w:t>
            </w:r>
            <w:r>
              <w:t xml:space="preserve">The bill </w:t>
            </w:r>
            <w:r>
              <w:t xml:space="preserve">requires state </w:t>
            </w:r>
            <w:r w:rsidRPr="005A73D7">
              <w:t xml:space="preserve">agencies with members on the task force </w:t>
            </w:r>
            <w:r>
              <w:t>to</w:t>
            </w:r>
            <w:r w:rsidRPr="005A73D7">
              <w:t xml:space="preserve"> provide administrative support</w:t>
            </w:r>
            <w:r>
              <w:t xml:space="preserve"> for the task force</w:t>
            </w:r>
            <w:r w:rsidRPr="005A73D7">
              <w:t>.</w:t>
            </w:r>
            <w:r>
              <w:t xml:space="preserve"> The bill requires</w:t>
            </w:r>
            <w:r w:rsidRPr="00042790">
              <w:t xml:space="preserve"> the task force</w:t>
            </w:r>
            <w:r>
              <w:t>, n</w:t>
            </w:r>
            <w:r w:rsidRPr="00042790">
              <w:t xml:space="preserve">ot later than December 1 of each even-numbered year, </w:t>
            </w:r>
            <w:r>
              <w:t>to</w:t>
            </w:r>
            <w:r w:rsidRPr="00042790">
              <w:t xml:space="preserve"> submit a report to the members of the legislature on the factors contributing to the decline of the bee population in </w:t>
            </w:r>
            <w:r>
              <w:t xml:space="preserve">Texas </w:t>
            </w:r>
            <w:r w:rsidRPr="00042790">
              <w:t xml:space="preserve">and </w:t>
            </w:r>
            <w:r>
              <w:t xml:space="preserve">to </w:t>
            </w:r>
            <w:r w:rsidRPr="00042790">
              <w:t xml:space="preserve">recommend feasible initiatives that when implemented will stop the spread of bee-related diseases, sustain </w:t>
            </w:r>
            <w:r>
              <w:t>Texas'</w:t>
            </w:r>
            <w:r>
              <w:t xml:space="preserve"> </w:t>
            </w:r>
            <w:r w:rsidRPr="00042790">
              <w:t>bee popula</w:t>
            </w:r>
            <w:r w:rsidRPr="00042790">
              <w:t>tion, and contribute toward reaching the goals and metrics developed by the task force.</w:t>
            </w:r>
            <w:r>
              <w:t xml:space="preserve"> The bill requires the report to include certain recommendations and information.</w:t>
            </w:r>
          </w:p>
          <w:p w:rsidR="008423E4" w:rsidRPr="00835628" w:rsidRDefault="005A44F3" w:rsidP="00BA1765">
            <w:pPr>
              <w:rPr>
                <w:b/>
              </w:rPr>
            </w:pPr>
          </w:p>
        </w:tc>
      </w:tr>
      <w:tr w:rsidR="00D35801" w:rsidTr="002B0A9E">
        <w:tc>
          <w:tcPr>
            <w:tcW w:w="9582" w:type="dxa"/>
          </w:tcPr>
          <w:p w:rsidR="008423E4" w:rsidRPr="00A8133F" w:rsidRDefault="005A44F3" w:rsidP="00BA1765">
            <w:pPr>
              <w:rPr>
                <w:b/>
              </w:rPr>
            </w:pPr>
            <w:r w:rsidRPr="009C1E9A">
              <w:rPr>
                <w:b/>
                <w:u w:val="single"/>
              </w:rPr>
              <w:t>EFFECTIVE DATE</w:t>
            </w:r>
            <w:r>
              <w:rPr>
                <w:b/>
              </w:rPr>
              <w:t xml:space="preserve"> </w:t>
            </w:r>
          </w:p>
          <w:p w:rsidR="008423E4" w:rsidRDefault="005A44F3" w:rsidP="00BA1765"/>
          <w:p w:rsidR="008423E4" w:rsidRPr="003624F2" w:rsidRDefault="005A44F3" w:rsidP="00BA1765">
            <w:pPr>
              <w:pStyle w:val="Header"/>
              <w:tabs>
                <w:tab w:val="clear" w:pos="4320"/>
                <w:tab w:val="clear" w:pos="8640"/>
              </w:tabs>
              <w:jc w:val="both"/>
            </w:pPr>
            <w:r>
              <w:t>September 1, 2017.</w:t>
            </w:r>
          </w:p>
          <w:p w:rsidR="008423E4" w:rsidRPr="00233FDB" w:rsidRDefault="005A44F3" w:rsidP="00BA1765">
            <w:pPr>
              <w:rPr>
                <w:b/>
              </w:rPr>
            </w:pPr>
          </w:p>
        </w:tc>
      </w:tr>
      <w:tr w:rsidR="00D35801" w:rsidTr="002B0A9E">
        <w:tc>
          <w:tcPr>
            <w:tcW w:w="9582" w:type="dxa"/>
          </w:tcPr>
          <w:p w:rsidR="002B0A9E" w:rsidRDefault="005A44F3" w:rsidP="00BA1765">
            <w:pPr>
              <w:jc w:val="both"/>
              <w:rPr>
                <w:b/>
                <w:u w:val="single"/>
              </w:rPr>
            </w:pPr>
            <w:r>
              <w:rPr>
                <w:b/>
                <w:u w:val="single"/>
              </w:rPr>
              <w:t>COMPARISON OF ORIGINAL AND SUBSTITUTE</w:t>
            </w:r>
          </w:p>
          <w:p w:rsidR="00BB49C6" w:rsidRDefault="005A44F3" w:rsidP="00BA1765">
            <w:pPr>
              <w:jc w:val="both"/>
            </w:pPr>
          </w:p>
          <w:p w:rsidR="00BB49C6" w:rsidRDefault="005A44F3" w:rsidP="00BA1765">
            <w:pPr>
              <w:jc w:val="both"/>
            </w:pPr>
            <w:r>
              <w:t>While C.</w:t>
            </w:r>
            <w:r>
              <w:t>S.H.B. 2600 may differ from the original in minor or nonsubstantive ways, the following comparison is organized and formatted in a manner that indicates the substantial differences between the introduced and committee substitute versions of the bill.</w:t>
            </w:r>
          </w:p>
          <w:p w:rsidR="00BB49C6" w:rsidRPr="00BB49C6" w:rsidRDefault="005A44F3" w:rsidP="00BA1765">
            <w:pPr>
              <w:jc w:val="both"/>
            </w:pPr>
          </w:p>
        </w:tc>
      </w:tr>
      <w:tr w:rsidR="00D35801" w:rsidTr="002B0A9E">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D35801" w:rsidTr="002B0A9E">
              <w:trPr>
                <w:cantSplit/>
                <w:tblHeader/>
              </w:trPr>
              <w:tc>
                <w:tcPr>
                  <w:tcW w:w="4673" w:type="dxa"/>
                  <w:tcMar>
                    <w:bottom w:w="188" w:type="dxa"/>
                  </w:tcMar>
                </w:tcPr>
                <w:p w:rsidR="002B0A9E" w:rsidRDefault="005A44F3" w:rsidP="00BA1765">
                  <w:pPr>
                    <w:jc w:val="center"/>
                  </w:pPr>
                  <w:r>
                    <w:lastRenderedPageBreak/>
                    <w:t>INT</w:t>
                  </w:r>
                  <w:r>
                    <w:t>RODUCED</w:t>
                  </w:r>
                </w:p>
              </w:tc>
              <w:tc>
                <w:tcPr>
                  <w:tcW w:w="4673" w:type="dxa"/>
                  <w:tcMar>
                    <w:bottom w:w="188" w:type="dxa"/>
                  </w:tcMar>
                </w:tcPr>
                <w:p w:rsidR="002B0A9E" w:rsidRDefault="005A44F3" w:rsidP="00BA1765">
                  <w:pPr>
                    <w:jc w:val="center"/>
                  </w:pPr>
                  <w:r>
                    <w:t>HOUSE COMMITTEE SUBSTITUTE</w:t>
                  </w:r>
                </w:p>
              </w:tc>
            </w:tr>
            <w:tr w:rsidR="00D35801" w:rsidTr="002B0A9E">
              <w:tc>
                <w:tcPr>
                  <w:tcW w:w="4673" w:type="dxa"/>
                  <w:tcMar>
                    <w:right w:w="360" w:type="dxa"/>
                  </w:tcMar>
                </w:tcPr>
                <w:p w:rsidR="002B0A9E" w:rsidRDefault="005A44F3" w:rsidP="00BA1765">
                  <w:pPr>
                    <w:jc w:val="both"/>
                  </w:pPr>
                  <w:r>
                    <w:t>SECTION 1.  Subchapter A, Chapter 131, Agriculture Code, is amended by adding Section 131.011 to read as follows:</w:t>
                  </w:r>
                </w:p>
                <w:p w:rsidR="002B0A9E" w:rsidRDefault="005A44F3" w:rsidP="00BA1765">
                  <w:pPr>
                    <w:jc w:val="both"/>
                  </w:pPr>
                  <w:r>
                    <w:rPr>
                      <w:u w:val="single"/>
                    </w:rPr>
                    <w:t xml:space="preserve">Sec. 131.011.  BEE POLLINATOR GOALS TASK FORCE.  (a)  The Bee Pollinator Goals Task Force is established </w:t>
                  </w:r>
                  <w:r>
                    <w:rPr>
                      <w:u w:val="single"/>
                    </w:rPr>
                    <w:t>to develop statewide bee pollinator goals and metrics and report on the state's progress toward those goals and metrics on a biennial basis.</w:t>
                  </w:r>
                </w:p>
                <w:p w:rsidR="002B0A9E" w:rsidRDefault="005A44F3" w:rsidP="00BA1765">
                  <w:pPr>
                    <w:jc w:val="both"/>
                  </w:pPr>
                  <w:r>
                    <w:rPr>
                      <w:u w:val="single"/>
                    </w:rPr>
                    <w:t>(b)  The task force consists of members appointed by the governor who have relevant experience in agriculture, cons</w:t>
                  </w:r>
                  <w:r>
                    <w:rPr>
                      <w:u w:val="single"/>
                    </w:rPr>
                    <w:t>ervation, education, or local government from the following state agencies:</w:t>
                  </w:r>
                </w:p>
                <w:p w:rsidR="002B0A9E" w:rsidRDefault="005A44F3" w:rsidP="00BA1765">
                  <w:pPr>
                    <w:jc w:val="both"/>
                  </w:pPr>
                  <w:r>
                    <w:rPr>
                      <w:u w:val="single"/>
                    </w:rPr>
                    <w:t>(1)  the department;</w:t>
                  </w:r>
                </w:p>
                <w:p w:rsidR="002B0A9E" w:rsidRDefault="005A44F3" w:rsidP="00BA1765">
                  <w:pPr>
                    <w:jc w:val="both"/>
                  </w:pPr>
                  <w:r>
                    <w:rPr>
                      <w:u w:val="single"/>
                    </w:rPr>
                    <w:t>(2)  the Texas Animal Health Commission;</w:t>
                  </w:r>
                </w:p>
                <w:p w:rsidR="002B0A9E" w:rsidRDefault="005A44F3" w:rsidP="00BA1765">
                  <w:pPr>
                    <w:jc w:val="both"/>
                  </w:pPr>
                  <w:r>
                    <w:rPr>
                      <w:u w:val="single"/>
                    </w:rPr>
                    <w:t>(3)  the Texas Education Agency;</w:t>
                  </w:r>
                </w:p>
                <w:p w:rsidR="002B0A9E" w:rsidRDefault="005A44F3" w:rsidP="00BA1765">
                  <w:pPr>
                    <w:jc w:val="both"/>
                  </w:pPr>
                  <w:r>
                    <w:rPr>
                      <w:u w:val="single"/>
                    </w:rPr>
                    <w:t>(4)  the Texas Commission on Environmental Quality;</w:t>
                  </w:r>
                </w:p>
                <w:p w:rsidR="002B0A9E" w:rsidRDefault="005A44F3" w:rsidP="00BA1765">
                  <w:pPr>
                    <w:jc w:val="both"/>
                  </w:pPr>
                  <w:r>
                    <w:rPr>
                      <w:u w:val="single"/>
                    </w:rPr>
                    <w:t>(5)  the Texas Feed and Fertilize</w:t>
                  </w:r>
                  <w:r>
                    <w:rPr>
                      <w:u w:val="single"/>
                    </w:rPr>
                    <w:t>r Control Service;</w:t>
                  </w:r>
                </w:p>
                <w:p w:rsidR="002B0A9E" w:rsidRDefault="005A44F3" w:rsidP="00BA1765">
                  <w:pPr>
                    <w:jc w:val="both"/>
                  </w:pPr>
                  <w:r>
                    <w:rPr>
                      <w:u w:val="single"/>
                    </w:rPr>
                    <w:t>(6)  the Office of the Texas State Chemist;</w:t>
                  </w:r>
                </w:p>
                <w:p w:rsidR="002B0A9E" w:rsidRDefault="005A44F3" w:rsidP="00BA1765">
                  <w:pPr>
                    <w:jc w:val="both"/>
                  </w:pPr>
                  <w:r>
                    <w:rPr>
                      <w:u w:val="single"/>
                    </w:rPr>
                    <w:t>(7)  the Department of State Health Services;</w:t>
                  </w:r>
                </w:p>
                <w:p w:rsidR="002B0A9E" w:rsidRDefault="005A44F3" w:rsidP="00BA1765">
                  <w:pPr>
                    <w:jc w:val="both"/>
                  </w:pPr>
                  <w:r>
                    <w:rPr>
                      <w:u w:val="single"/>
                    </w:rPr>
                    <w:t>(8)  the General Land Office;</w:t>
                  </w:r>
                </w:p>
                <w:p w:rsidR="002B0A9E" w:rsidRDefault="005A44F3" w:rsidP="00BA1765">
                  <w:pPr>
                    <w:jc w:val="both"/>
                  </w:pPr>
                  <w:r>
                    <w:rPr>
                      <w:u w:val="single"/>
                    </w:rPr>
                    <w:t>(9)  the Parks and Wildlife Department; and</w:t>
                  </w:r>
                </w:p>
                <w:p w:rsidR="002B0A9E" w:rsidRDefault="005A44F3" w:rsidP="00BA1765">
                  <w:pPr>
                    <w:jc w:val="both"/>
                  </w:pPr>
                  <w:r>
                    <w:rPr>
                      <w:u w:val="single"/>
                    </w:rPr>
                    <w:t>(10)  the Railroad Commission of Texas.</w:t>
                  </w:r>
                </w:p>
                <w:p w:rsidR="00BB49C6" w:rsidRDefault="005A44F3" w:rsidP="00BA1765">
                  <w:pPr>
                    <w:jc w:val="both"/>
                    <w:rPr>
                      <w:u w:val="single"/>
                    </w:rPr>
                  </w:pPr>
                </w:p>
                <w:p w:rsidR="00BB49C6" w:rsidRDefault="005A44F3" w:rsidP="00BA1765">
                  <w:pPr>
                    <w:jc w:val="both"/>
                    <w:rPr>
                      <w:u w:val="single"/>
                    </w:rPr>
                  </w:pPr>
                </w:p>
                <w:p w:rsidR="002B0A9E" w:rsidRDefault="005A44F3" w:rsidP="00BA1765">
                  <w:pPr>
                    <w:jc w:val="both"/>
                  </w:pPr>
                  <w:r>
                    <w:rPr>
                      <w:u w:val="single"/>
                    </w:rPr>
                    <w:t>(c)  The governor shall designa</w:t>
                  </w:r>
                  <w:r>
                    <w:rPr>
                      <w:u w:val="single"/>
                    </w:rPr>
                    <w:t>te a member who represents the department to be the chair of the task force.  Members serve at the pleasure of the governor.</w:t>
                  </w:r>
                </w:p>
                <w:p w:rsidR="002B0A9E" w:rsidRDefault="005A44F3" w:rsidP="00BA1765">
                  <w:pPr>
                    <w:jc w:val="both"/>
                  </w:pPr>
                  <w:r>
                    <w:rPr>
                      <w:u w:val="single"/>
                    </w:rPr>
                    <w:t>(d)  State agencies with members on the task force shall provide administrative support for the task force.</w:t>
                  </w:r>
                </w:p>
                <w:p w:rsidR="002B0A9E" w:rsidRDefault="005A44F3" w:rsidP="00BA1765">
                  <w:pPr>
                    <w:jc w:val="both"/>
                  </w:pPr>
                  <w:r>
                    <w:rPr>
                      <w:u w:val="single"/>
                    </w:rPr>
                    <w:t xml:space="preserve">(e)  Not later than </w:t>
                  </w:r>
                  <w:r>
                    <w:rPr>
                      <w:u w:val="single"/>
                    </w:rPr>
                    <w:t>December 1 of each even-numbered year, the task force shall submit a report to the members of the legislature on the factors contributing to the decline of the bee population in this state, including habitat loss, pesticides, diseases, and parasites, and r</w:t>
                  </w:r>
                  <w:r>
                    <w:rPr>
                      <w:u w:val="single"/>
                    </w:rPr>
                    <w:t>ecommend feasible initiatives that, when implemented, will stop the spread of bee-related diseases, sustain this state's bee population, and contribute toward reaching the goals and metrics developed by the task force.</w:t>
                  </w:r>
                </w:p>
                <w:p w:rsidR="002B0A9E" w:rsidRDefault="005A44F3" w:rsidP="00BA1765">
                  <w:pPr>
                    <w:jc w:val="both"/>
                  </w:pPr>
                  <w:r>
                    <w:rPr>
                      <w:u w:val="single"/>
                    </w:rPr>
                    <w:t xml:space="preserve">(f)  The report under Subsection (e) </w:t>
                  </w:r>
                  <w:r>
                    <w:rPr>
                      <w:u w:val="single"/>
                    </w:rPr>
                    <w:t>must include:</w:t>
                  </w:r>
                </w:p>
                <w:p w:rsidR="002B0A9E" w:rsidRDefault="005A44F3" w:rsidP="00BA1765">
                  <w:pPr>
                    <w:jc w:val="both"/>
                  </w:pPr>
                  <w:r>
                    <w:rPr>
                      <w:u w:val="single"/>
                    </w:rPr>
                    <w:t>(1)  recommendations for:</w:t>
                  </w:r>
                </w:p>
                <w:p w:rsidR="002B0A9E" w:rsidRDefault="005A44F3" w:rsidP="00BA1765">
                  <w:pPr>
                    <w:jc w:val="both"/>
                  </w:pPr>
                  <w:r>
                    <w:rPr>
                      <w:u w:val="single"/>
                    </w:rPr>
                    <w:lastRenderedPageBreak/>
                    <w:t>(A)  the research needs of this state in the field of bee pollination;</w:t>
                  </w:r>
                </w:p>
                <w:p w:rsidR="002B0A9E" w:rsidRDefault="005A44F3" w:rsidP="00BA1765">
                  <w:pPr>
                    <w:jc w:val="both"/>
                  </w:pPr>
                  <w:r>
                    <w:rPr>
                      <w:u w:val="single"/>
                    </w:rPr>
                    <w:t>(B)  the establishment of statewide pollination policies; and</w:t>
                  </w:r>
                </w:p>
                <w:p w:rsidR="002B0A9E" w:rsidRDefault="005A44F3" w:rsidP="00BA1765">
                  <w:pPr>
                    <w:jc w:val="both"/>
                  </w:pPr>
                  <w:r>
                    <w:rPr>
                      <w:u w:val="single"/>
                    </w:rPr>
                    <w:t xml:space="preserve">(C)  state funding to reduce the significant loss of bee pollinators in this state </w:t>
                  </w:r>
                  <w:r>
                    <w:rPr>
                      <w:u w:val="single"/>
                    </w:rPr>
                    <w:t>to help achieve statewide pollinator goals; and</w:t>
                  </w:r>
                </w:p>
                <w:p w:rsidR="002B0A9E" w:rsidRDefault="005A44F3" w:rsidP="00BA1765">
                  <w:pPr>
                    <w:jc w:val="both"/>
                  </w:pPr>
                  <w:r>
                    <w:rPr>
                      <w:u w:val="single"/>
                    </w:rPr>
                    <w:t>(2)  information on:</w:t>
                  </w:r>
                </w:p>
                <w:p w:rsidR="002B0A9E" w:rsidRDefault="005A44F3" w:rsidP="00BA1765">
                  <w:pPr>
                    <w:jc w:val="both"/>
                  </w:pPr>
                  <w:r>
                    <w:rPr>
                      <w:u w:val="single"/>
                    </w:rPr>
                    <w:t>(A)  interagency collaboration on pollinator protection efforts and methods to improve coordination of the policies and programs of member state agencies to maximize the benefits from tho</w:t>
                  </w:r>
                  <w:r>
                    <w:rPr>
                      <w:u w:val="single"/>
                    </w:rPr>
                    <w:t>se efforts;</w:t>
                  </w:r>
                </w:p>
                <w:p w:rsidR="002B0A9E" w:rsidRDefault="005A44F3" w:rsidP="00BA1765">
                  <w:pPr>
                    <w:jc w:val="both"/>
                  </w:pPr>
                  <w:r>
                    <w:rPr>
                      <w:u w:val="single"/>
                    </w:rPr>
                    <w:t>(B)  ways to raise public awareness of pollinator issues; and</w:t>
                  </w:r>
                </w:p>
                <w:p w:rsidR="002B0A9E" w:rsidRDefault="005A44F3" w:rsidP="00BA1765">
                  <w:pPr>
                    <w:jc w:val="both"/>
                  </w:pPr>
                  <w:r>
                    <w:rPr>
                      <w:u w:val="single"/>
                    </w:rPr>
                    <w:t>(C)  the effectiveness of state agency pollinator programs, reports, and recommendations.</w:t>
                  </w:r>
                </w:p>
                <w:p w:rsidR="002B0A9E" w:rsidRDefault="005A44F3" w:rsidP="00BA1765">
                  <w:pPr>
                    <w:jc w:val="both"/>
                  </w:pPr>
                </w:p>
              </w:tc>
              <w:tc>
                <w:tcPr>
                  <w:tcW w:w="4673" w:type="dxa"/>
                  <w:tcMar>
                    <w:left w:w="360" w:type="dxa"/>
                  </w:tcMar>
                </w:tcPr>
                <w:p w:rsidR="002B0A9E" w:rsidRDefault="005A44F3" w:rsidP="00BA1765">
                  <w:pPr>
                    <w:jc w:val="both"/>
                  </w:pPr>
                  <w:r>
                    <w:lastRenderedPageBreak/>
                    <w:t>SECTION 1.  Subchapter A, Chapter 131, Agriculture Code, is amended by adding Section 131.0</w:t>
                  </w:r>
                  <w:r>
                    <w:t>11 to read as follows:</w:t>
                  </w:r>
                </w:p>
                <w:p w:rsidR="002B0A9E" w:rsidRDefault="005A44F3" w:rsidP="00BA1765">
                  <w:pPr>
                    <w:jc w:val="both"/>
                  </w:pPr>
                  <w:r>
                    <w:rPr>
                      <w:u w:val="single"/>
                    </w:rPr>
                    <w:t>Sec. 131.011.  BEE POLLINATOR GOALS TASK FORCE.  (a)  The Bee Pollinator Goals Task Force is established to develop statewide bee pollinator goals and metrics and report on the state's progress toward those goals and metrics on a bie</w:t>
                  </w:r>
                  <w:r>
                    <w:rPr>
                      <w:u w:val="single"/>
                    </w:rPr>
                    <w:t>nnial basis.</w:t>
                  </w:r>
                </w:p>
                <w:p w:rsidR="002B0A9E" w:rsidRDefault="005A44F3" w:rsidP="00BA1765">
                  <w:pPr>
                    <w:jc w:val="both"/>
                  </w:pPr>
                  <w:r>
                    <w:rPr>
                      <w:u w:val="single"/>
                    </w:rPr>
                    <w:t>(b)  The task force consists of members appointed by the governor who have relevant experience in agriculture, conservation, education, or local government from the following state agencies:</w:t>
                  </w:r>
                </w:p>
                <w:p w:rsidR="002B0A9E" w:rsidRDefault="005A44F3" w:rsidP="00BA1765">
                  <w:pPr>
                    <w:jc w:val="both"/>
                  </w:pPr>
                  <w:r>
                    <w:rPr>
                      <w:u w:val="single"/>
                    </w:rPr>
                    <w:t>(1)  the department;</w:t>
                  </w:r>
                </w:p>
                <w:p w:rsidR="002B0A9E" w:rsidRDefault="005A44F3" w:rsidP="00BA1765">
                  <w:pPr>
                    <w:jc w:val="both"/>
                  </w:pPr>
                  <w:r>
                    <w:rPr>
                      <w:u w:val="single"/>
                    </w:rPr>
                    <w:t>(2)  the Texas Animal Health Co</w:t>
                  </w:r>
                  <w:r>
                    <w:rPr>
                      <w:u w:val="single"/>
                    </w:rPr>
                    <w:t>mmission;</w:t>
                  </w:r>
                </w:p>
                <w:p w:rsidR="002B0A9E" w:rsidRDefault="005A44F3" w:rsidP="00BA1765">
                  <w:pPr>
                    <w:jc w:val="both"/>
                  </w:pPr>
                  <w:r>
                    <w:rPr>
                      <w:u w:val="single"/>
                    </w:rPr>
                    <w:t>(3)  the Texas Education Agency;</w:t>
                  </w:r>
                </w:p>
                <w:p w:rsidR="002B0A9E" w:rsidRDefault="005A44F3" w:rsidP="00BA1765">
                  <w:pPr>
                    <w:jc w:val="both"/>
                  </w:pPr>
                  <w:r>
                    <w:rPr>
                      <w:u w:val="single"/>
                    </w:rPr>
                    <w:t>(4)  the Texas Commission on Environmental Quality;</w:t>
                  </w:r>
                </w:p>
                <w:p w:rsidR="002B0A9E" w:rsidRDefault="005A44F3" w:rsidP="00BA1765">
                  <w:pPr>
                    <w:jc w:val="both"/>
                  </w:pPr>
                  <w:r>
                    <w:rPr>
                      <w:u w:val="single"/>
                    </w:rPr>
                    <w:t>(5)  the Texas Feed and Fertilizer Control Service;</w:t>
                  </w:r>
                </w:p>
                <w:p w:rsidR="002B0A9E" w:rsidRDefault="005A44F3" w:rsidP="00BA1765">
                  <w:pPr>
                    <w:jc w:val="both"/>
                  </w:pPr>
                  <w:r>
                    <w:rPr>
                      <w:u w:val="single"/>
                    </w:rPr>
                    <w:t>(6)  the Office of the Texas State Chemist;</w:t>
                  </w:r>
                </w:p>
                <w:p w:rsidR="002B0A9E" w:rsidRDefault="005A44F3" w:rsidP="00BA1765">
                  <w:pPr>
                    <w:jc w:val="both"/>
                  </w:pPr>
                  <w:r>
                    <w:rPr>
                      <w:u w:val="single"/>
                    </w:rPr>
                    <w:t>(7)  the Department of State Health Services;</w:t>
                  </w:r>
                </w:p>
                <w:p w:rsidR="002B0A9E" w:rsidRDefault="005A44F3" w:rsidP="00BA1765">
                  <w:pPr>
                    <w:jc w:val="both"/>
                  </w:pPr>
                  <w:r>
                    <w:rPr>
                      <w:u w:val="single"/>
                    </w:rPr>
                    <w:t>(8)  the General La</w:t>
                  </w:r>
                  <w:r>
                    <w:rPr>
                      <w:u w:val="single"/>
                    </w:rPr>
                    <w:t>nd Office;</w:t>
                  </w:r>
                </w:p>
                <w:p w:rsidR="002B0A9E" w:rsidRDefault="005A44F3" w:rsidP="00BA1765">
                  <w:pPr>
                    <w:jc w:val="both"/>
                  </w:pPr>
                  <w:r>
                    <w:rPr>
                      <w:u w:val="single"/>
                    </w:rPr>
                    <w:t>(9)  the Parks and Wildlife Department;</w:t>
                  </w:r>
                </w:p>
                <w:p w:rsidR="002B0A9E" w:rsidRDefault="005A44F3" w:rsidP="00BA1765">
                  <w:pPr>
                    <w:jc w:val="both"/>
                  </w:pPr>
                  <w:r>
                    <w:rPr>
                      <w:u w:val="single"/>
                    </w:rPr>
                    <w:t>(10)  the Railroad Commission of Texas;</w:t>
                  </w:r>
                </w:p>
                <w:p w:rsidR="002B0A9E" w:rsidRPr="00BB49C6" w:rsidRDefault="005A44F3" w:rsidP="00BA1765">
                  <w:pPr>
                    <w:jc w:val="both"/>
                    <w:rPr>
                      <w:highlight w:val="lightGray"/>
                    </w:rPr>
                  </w:pPr>
                  <w:r w:rsidRPr="00BB49C6">
                    <w:rPr>
                      <w:highlight w:val="lightGray"/>
                      <w:u w:val="single"/>
                    </w:rPr>
                    <w:t>(11)  Texas A&amp;M AgriLife Research; and</w:t>
                  </w:r>
                </w:p>
                <w:p w:rsidR="002B0A9E" w:rsidRDefault="005A44F3" w:rsidP="00BA1765">
                  <w:pPr>
                    <w:jc w:val="both"/>
                  </w:pPr>
                  <w:r w:rsidRPr="00BB49C6">
                    <w:rPr>
                      <w:highlight w:val="lightGray"/>
                      <w:u w:val="single"/>
                    </w:rPr>
                    <w:t>(12)  the Texas Apiary Inspection Service.</w:t>
                  </w:r>
                </w:p>
                <w:p w:rsidR="002B0A9E" w:rsidRDefault="005A44F3" w:rsidP="00BA1765">
                  <w:pPr>
                    <w:jc w:val="both"/>
                  </w:pPr>
                  <w:r>
                    <w:rPr>
                      <w:u w:val="single"/>
                    </w:rPr>
                    <w:t xml:space="preserve">(c)  The governor shall designate a member who represents the department to be the </w:t>
                  </w:r>
                  <w:r>
                    <w:rPr>
                      <w:u w:val="single"/>
                    </w:rPr>
                    <w:t>chair of the task force.  Members serve at the pleasure of the governor.</w:t>
                  </w:r>
                </w:p>
                <w:p w:rsidR="002B0A9E" w:rsidRDefault="005A44F3" w:rsidP="00BA1765">
                  <w:pPr>
                    <w:jc w:val="both"/>
                  </w:pPr>
                  <w:r>
                    <w:rPr>
                      <w:u w:val="single"/>
                    </w:rPr>
                    <w:t>(d)  State agencies with members on the task force shall provide administrative support for the task force.</w:t>
                  </w:r>
                </w:p>
                <w:p w:rsidR="002B0A9E" w:rsidRDefault="005A44F3" w:rsidP="00BA1765">
                  <w:pPr>
                    <w:jc w:val="both"/>
                  </w:pPr>
                  <w:r>
                    <w:rPr>
                      <w:u w:val="single"/>
                    </w:rPr>
                    <w:t xml:space="preserve">(e)  Not later than December 1 of each even-numbered year, the task force </w:t>
                  </w:r>
                  <w:r>
                    <w:rPr>
                      <w:u w:val="single"/>
                    </w:rPr>
                    <w:t xml:space="preserve">shall submit a report to the members of the legislature on the factors contributing to the decline of the bee population in this state, including habitat loss, pesticides, diseases, and parasites, and recommend feasible initiatives that, when implemented, </w:t>
                  </w:r>
                  <w:r>
                    <w:rPr>
                      <w:u w:val="single"/>
                    </w:rPr>
                    <w:t>will stop the spread of bee-related diseases, sustain this state's bee population, and contribute toward reaching the goals and metrics developed by the task force.</w:t>
                  </w:r>
                </w:p>
                <w:p w:rsidR="002B0A9E" w:rsidRDefault="005A44F3" w:rsidP="00BA1765">
                  <w:pPr>
                    <w:jc w:val="both"/>
                  </w:pPr>
                  <w:r>
                    <w:rPr>
                      <w:u w:val="single"/>
                    </w:rPr>
                    <w:t>(f)  The report under Subsection (e) must include:</w:t>
                  </w:r>
                </w:p>
                <w:p w:rsidR="002B0A9E" w:rsidRDefault="005A44F3" w:rsidP="00BA1765">
                  <w:pPr>
                    <w:jc w:val="both"/>
                  </w:pPr>
                  <w:r>
                    <w:rPr>
                      <w:u w:val="single"/>
                    </w:rPr>
                    <w:t>(1)  recommendations for:</w:t>
                  </w:r>
                </w:p>
                <w:p w:rsidR="002B0A9E" w:rsidRDefault="005A44F3" w:rsidP="00BA1765">
                  <w:pPr>
                    <w:jc w:val="both"/>
                  </w:pPr>
                  <w:r>
                    <w:rPr>
                      <w:u w:val="single"/>
                    </w:rPr>
                    <w:lastRenderedPageBreak/>
                    <w:t>(A)  the resea</w:t>
                  </w:r>
                  <w:r>
                    <w:rPr>
                      <w:u w:val="single"/>
                    </w:rPr>
                    <w:t>rch needs of this state in the field of bee pollination;</w:t>
                  </w:r>
                </w:p>
                <w:p w:rsidR="002B0A9E" w:rsidRDefault="005A44F3" w:rsidP="00BA1765">
                  <w:pPr>
                    <w:jc w:val="both"/>
                  </w:pPr>
                  <w:r>
                    <w:rPr>
                      <w:u w:val="single"/>
                    </w:rPr>
                    <w:t>(B)  the establishment of statewide pollination policies; and</w:t>
                  </w:r>
                </w:p>
                <w:p w:rsidR="002B0A9E" w:rsidRDefault="005A44F3" w:rsidP="00BA1765">
                  <w:pPr>
                    <w:jc w:val="both"/>
                  </w:pPr>
                  <w:r>
                    <w:rPr>
                      <w:u w:val="single"/>
                    </w:rPr>
                    <w:t>(C)  state funding to reduce the significant loss of bee pollinators in this state to help achieve statewide pollinator goals; and</w:t>
                  </w:r>
                </w:p>
                <w:p w:rsidR="002B0A9E" w:rsidRDefault="005A44F3" w:rsidP="00BA1765">
                  <w:pPr>
                    <w:jc w:val="both"/>
                  </w:pPr>
                  <w:r>
                    <w:rPr>
                      <w:u w:val="single"/>
                    </w:rPr>
                    <w:t>(2)  i</w:t>
                  </w:r>
                  <w:r>
                    <w:rPr>
                      <w:u w:val="single"/>
                    </w:rPr>
                    <w:t>nformation on:</w:t>
                  </w:r>
                </w:p>
                <w:p w:rsidR="002B0A9E" w:rsidRDefault="005A44F3" w:rsidP="00BA1765">
                  <w:pPr>
                    <w:jc w:val="both"/>
                  </w:pPr>
                  <w:r>
                    <w:rPr>
                      <w:u w:val="single"/>
                    </w:rPr>
                    <w:t>(A)  interagency collaboration on pollinator protection efforts and methods to improve coordination of the policies and programs of member state agencies to maximize the benefits from those efforts;</w:t>
                  </w:r>
                </w:p>
                <w:p w:rsidR="002B0A9E" w:rsidRDefault="005A44F3" w:rsidP="00BA1765">
                  <w:pPr>
                    <w:jc w:val="both"/>
                  </w:pPr>
                  <w:r>
                    <w:rPr>
                      <w:u w:val="single"/>
                    </w:rPr>
                    <w:t>(B)  ways to raise public awareness of pol</w:t>
                  </w:r>
                  <w:r>
                    <w:rPr>
                      <w:u w:val="single"/>
                    </w:rPr>
                    <w:t>linator issues; and</w:t>
                  </w:r>
                </w:p>
                <w:p w:rsidR="002B0A9E" w:rsidRDefault="005A44F3" w:rsidP="00BA1765">
                  <w:pPr>
                    <w:jc w:val="both"/>
                  </w:pPr>
                  <w:r>
                    <w:rPr>
                      <w:u w:val="single"/>
                    </w:rPr>
                    <w:t>(C)  the effectiveness of state agency pollinator programs, reports, and recommendations.</w:t>
                  </w:r>
                </w:p>
                <w:p w:rsidR="002B0A9E" w:rsidRDefault="005A44F3" w:rsidP="00BA1765">
                  <w:pPr>
                    <w:jc w:val="both"/>
                  </w:pPr>
                </w:p>
              </w:tc>
            </w:tr>
            <w:tr w:rsidR="00D35801" w:rsidTr="002B0A9E">
              <w:tc>
                <w:tcPr>
                  <w:tcW w:w="4673" w:type="dxa"/>
                  <w:tcMar>
                    <w:right w:w="360" w:type="dxa"/>
                  </w:tcMar>
                </w:tcPr>
                <w:p w:rsidR="002B0A9E" w:rsidRDefault="005A44F3" w:rsidP="00BA1765">
                  <w:pPr>
                    <w:jc w:val="both"/>
                  </w:pPr>
                  <w:r>
                    <w:lastRenderedPageBreak/>
                    <w:t>SECTION 2.  As soon as practicable after the effective date of this Act, the governor shall make the appointments to the Bee Pollinator Goals Ta</w:t>
                  </w:r>
                  <w:r>
                    <w:t>sk Force as described by Section 131.011, Agriculture Code, as added by this Act.</w:t>
                  </w:r>
                </w:p>
                <w:p w:rsidR="002B0A9E" w:rsidRDefault="005A44F3" w:rsidP="00BA1765">
                  <w:pPr>
                    <w:jc w:val="both"/>
                  </w:pPr>
                </w:p>
              </w:tc>
              <w:tc>
                <w:tcPr>
                  <w:tcW w:w="4673" w:type="dxa"/>
                  <w:tcMar>
                    <w:left w:w="360" w:type="dxa"/>
                  </w:tcMar>
                </w:tcPr>
                <w:p w:rsidR="002B0A9E" w:rsidRDefault="005A44F3" w:rsidP="00BA1765">
                  <w:pPr>
                    <w:jc w:val="both"/>
                  </w:pPr>
                  <w:r>
                    <w:t>SECTION 2. Same as introduced version.</w:t>
                  </w:r>
                </w:p>
                <w:p w:rsidR="002B0A9E" w:rsidRDefault="005A44F3" w:rsidP="00BA1765">
                  <w:pPr>
                    <w:jc w:val="both"/>
                  </w:pPr>
                </w:p>
                <w:p w:rsidR="002B0A9E" w:rsidRDefault="005A44F3" w:rsidP="00BA1765">
                  <w:pPr>
                    <w:jc w:val="both"/>
                  </w:pPr>
                </w:p>
              </w:tc>
            </w:tr>
            <w:tr w:rsidR="00D35801" w:rsidTr="002B0A9E">
              <w:tc>
                <w:tcPr>
                  <w:tcW w:w="4673" w:type="dxa"/>
                  <w:tcMar>
                    <w:right w:w="360" w:type="dxa"/>
                  </w:tcMar>
                </w:tcPr>
                <w:p w:rsidR="002B0A9E" w:rsidRDefault="005A44F3" w:rsidP="00BA1765">
                  <w:pPr>
                    <w:jc w:val="both"/>
                  </w:pPr>
                  <w:r>
                    <w:t>SECTION 3.  This Act takes effect September 1, 2017.</w:t>
                  </w:r>
                </w:p>
              </w:tc>
              <w:tc>
                <w:tcPr>
                  <w:tcW w:w="4673" w:type="dxa"/>
                  <w:tcMar>
                    <w:left w:w="360" w:type="dxa"/>
                  </w:tcMar>
                </w:tcPr>
                <w:p w:rsidR="002B0A9E" w:rsidRDefault="005A44F3" w:rsidP="00BA1765">
                  <w:pPr>
                    <w:jc w:val="both"/>
                  </w:pPr>
                  <w:r>
                    <w:t>SECTION 3. Same as introduced version.</w:t>
                  </w:r>
                </w:p>
                <w:p w:rsidR="002B0A9E" w:rsidRDefault="005A44F3" w:rsidP="00BA1765">
                  <w:pPr>
                    <w:jc w:val="both"/>
                  </w:pPr>
                </w:p>
              </w:tc>
            </w:tr>
          </w:tbl>
          <w:p w:rsidR="002B0A9E" w:rsidRDefault="005A44F3" w:rsidP="00BA1765"/>
          <w:p w:rsidR="002B0A9E" w:rsidRPr="009C1E9A" w:rsidRDefault="005A44F3" w:rsidP="00BA1765">
            <w:pPr>
              <w:rPr>
                <w:b/>
                <w:u w:val="single"/>
              </w:rPr>
            </w:pPr>
          </w:p>
        </w:tc>
      </w:tr>
    </w:tbl>
    <w:p w:rsidR="008423E4" w:rsidRPr="00BE0E75" w:rsidRDefault="005A44F3" w:rsidP="008423E4">
      <w:pPr>
        <w:spacing w:line="480" w:lineRule="auto"/>
        <w:jc w:val="both"/>
        <w:rPr>
          <w:rFonts w:ascii="Arial" w:hAnsi="Arial"/>
          <w:sz w:val="16"/>
          <w:szCs w:val="16"/>
        </w:rPr>
      </w:pPr>
    </w:p>
    <w:p w:rsidR="004108C3" w:rsidRPr="008423E4" w:rsidRDefault="005A44F3"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44F3">
      <w:r>
        <w:separator/>
      </w:r>
    </w:p>
  </w:endnote>
  <w:endnote w:type="continuationSeparator" w:id="0">
    <w:p w:rsidR="00000000" w:rsidRDefault="005A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FB" w:rsidRDefault="005A44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D35801" w:rsidTr="009C1E9A">
      <w:trPr>
        <w:cantSplit/>
      </w:trPr>
      <w:tc>
        <w:tcPr>
          <w:tcW w:w="0" w:type="pct"/>
        </w:tcPr>
        <w:p w:rsidR="00137D90" w:rsidRDefault="005A44F3" w:rsidP="009C1E9A">
          <w:pPr>
            <w:pStyle w:val="Footer"/>
            <w:tabs>
              <w:tab w:val="clear" w:pos="8640"/>
              <w:tab w:val="right" w:pos="9360"/>
            </w:tabs>
          </w:pPr>
        </w:p>
      </w:tc>
      <w:tc>
        <w:tcPr>
          <w:tcW w:w="2395" w:type="pct"/>
        </w:tcPr>
        <w:p w:rsidR="00137D90" w:rsidRDefault="005A44F3" w:rsidP="009C1E9A">
          <w:pPr>
            <w:pStyle w:val="Footer"/>
            <w:tabs>
              <w:tab w:val="clear" w:pos="8640"/>
              <w:tab w:val="right" w:pos="9360"/>
            </w:tabs>
          </w:pPr>
        </w:p>
        <w:p w:rsidR="001A4310" w:rsidRDefault="005A44F3" w:rsidP="009C1E9A">
          <w:pPr>
            <w:pStyle w:val="Footer"/>
            <w:tabs>
              <w:tab w:val="clear" w:pos="8640"/>
              <w:tab w:val="right" w:pos="9360"/>
            </w:tabs>
          </w:pPr>
        </w:p>
        <w:p w:rsidR="00137D90" w:rsidRDefault="005A44F3" w:rsidP="009C1E9A">
          <w:pPr>
            <w:pStyle w:val="Footer"/>
            <w:tabs>
              <w:tab w:val="clear" w:pos="8640"/>
              <w:tab w:val="right" w:pos="9360"/>
            </w:tabs>
          </w:pPr>
        </w:p>
      </w:tc>
      <w:tc>
        <w:tcPr>
          <w:tcW w:w="2453" w:type="pct"/>
        </w:tcPr>
        <w:p w:rsidR="00137D90" w:rsidRDefault="005A44F3" w:rsidP="009C1E9A">
          <w:pPr>
            <w:pStyle w:val="Footer"/>
            <w:tabs>
              <w:tab w:val="clear" w:pos="8640"/>
              <w:tab w:val="right" w:pos="9360"/>
            </w:tabs>
            <w:jc w:val="right"/>
          </w:pPr>
        </w:p>
      </w:tc>
    </w:tr>
    <w:tr w:rsidR="00D35801" w:rsidTr="009C1E9A">
      <w:trPr>
        <w:cantSplit/>
      </w:trPr>
      <w:tc>
        <w:tcPr>
          <w:tcW w:w="0" w:type="pct"/>
        </w:tcPr>
        <w:p w:rsidR="00EC379B" w:rsidRDefault="005A44F3" w:rsidP="009C1E9A">
          <w:pPr>
            <w:pStyle w:val="Footer"/>
            <w:tabs>
              <w:tab w:val="clear" w:pos="8640"/>
              <w:tab w:val="right" w:pos="9360"/>
            </w:tabs>
          </w:pPr>
        </w:p>
      </w:tc>
      <w:tc>
        <w:tcPr>
          <w:tcW w:w="2395" w:type="pct"/>
        </w:tcPr>
        <w:p w:rsidR="00EC379B" w:rsidRPr="009C1E9A" w:rsidRDefault="005A44F3" w:rsidP="009C1E9A">
          <w:pPr>
            <w:pStyle w:val="Footer"/>
            <w:tabs>
              <w:tab w:val="clear" w:pos="8640"/>
              <w:tab w:val="right" w:pos="9360"/>
            </w:tabs>
            <w:rPr>
              <w:rFonts w:ascii="Shruti" w:hAnsi="Shruti"/>
              <w:sz w:val="22"/>
            </w:rPr>
          </w:pPr>
          <w:r>
            <w:rPr>
              <w:rFonts w:ascii="Shruti" w:hAnsi="Shruti"/>
              <w:sz w:val="22"/>
            </w:rPr>
            <w:t>85R 27020</w:t>
          </w:r>
        </w:p>
      </w:tc>
      <w:tc>
        <w:tcPr>
          <w:tcW w:w="2453" w:type="pct"/>
        </w:tcPr>
        <w:p w:rsidR="00EC379B" w:rsidRDefault="005A44F3" w:rsidP="009C1E9A">
          <w:pPr>
            <w:pStyle w:val="Footer"/>
            <w:tabs>
              <w:tab w:val="clear" w:pos="8640"/>
              <w:tab w:val="right" w:pos="9360"/>
            </w:tabs>
            <w:jc w:val="right"/>
          </w:pPr>
          <w:r>
            <w:fldChar w:fldCharType="begin"/>
          </w:r>
          <w:r>
            <w:instrText xml:space="preserve"> DOCPROPERTY  OTID  \* MERGEFORMAT </w:instrText>
          </w:r>
          <w:r>
            <w:fldChar w:fldCharType="separate"/>
          </w:r>
          <w:r>
            <w:t>17.117.917</w:t>
          </w:r>
          <w:r>
            <w:fldChar w:fldCharType="end"/>
          </w:r>
        </w:p>
      </w:tc>
    </w:tr>
    <w:tr w:rsidR="00D35801" w:rsidTr="009C1E9A">
      <w:trPr>
        <w:cantSplit/>
      </w:trPr>
      <w:tc>
        <w:tcPr>
          <w:tcW w:w="0" w:type="pct"/>
        </w:tcPr>
        <w:p w:rsidR="00EC379B" w:rsidRDefault="005A44F3" w:rsidP="009C1E9A">
          <w:pPr>
            <w:pStyle w:val="Footer"/>
            <w:tabs>
              <w:tab w:val="clear" w:pos="4320"/>
              <w:tab w:val="clear" w:pos="8640"/>
              <w:tab w:val="left" w:pos="2865"/>
            </w:tabs>
          </w:pPr>
        </w:p>
      </w:tc>
      <w:tc>
        <w:tcPr>
          <w:tcW w:w="2395" w:type="pct"/>
        </w:tcPr>
        <w:p w:rsidR="00EC379B" w:rsidRPr="009C1E9A" w:rsidRDefault="005A44F3" w:rsidP="009C1E9A">
          <w:pPr>
            <w:pStyle w:val="Footer"/>
            <w:tabs>
              <w:tab w:val="clear" w:pos="4320"/>
              <w:tab w:val="clear" w:pos="8640"/>
              <w:tab w:val="left" w:pos="2865"/>
            </w:tabs>
            <w:rPr>
              <w:rFonts w:ascii="Shruti" w:hAnsi="Shruti"/>
              <w:sz w:val="22"/>
            </w:rPr>
          </w:pPr>
          <w:r>
            <w:rPr>
              <w:rFonts w:ascii="Shruti" w:hAnsi="Shruti"/>
              <w:sz w:val="22"/>
            </w:rPr>
            <w:t>Substitute Document Number: 85R 26278</w:t>
          </w:r>
        </w:p>
      </w:tc>
      <w:tc>
        <w:tcPr>
          <w:tcW w:w="2453" w:type="pct"/>
        </w:tcPr>
        <w:p w:rsidR="00EC379B" w:rsidRDefault="005A44F3" w:rsidP="006D504F">
          <w:pPr>
            <w:pStyle w:val="Footer"/>
            <w:rPr>
              <w:rStyle w:val="PageNumber"/>
            </w:rPr>
          </w:pPr>
        </w:p>
        <w:p w:rsidR="00EC379B" w:rsidRDefault="005A44F3" w:rsidP="009C1E9A">
          <w:pPr>
            <w:pStyle w:val="Footer"/>
            <w:tabs>
              <w:tab w:val="clear" w:pos="8640"/>
              <w:tab w:val="right" w:pos="9360"/>
            </w:tabs>
            <w:jc w:val="right"/>
          </w:pPr>
        </w:p>
      </w:tc>
    </w:tr>
    <w:tr w:rsidR="00D35801" w:rsidTr="009C1E9A">
      <w:trPr>
        <w:cantSplit/>
        <w:trHeight w:val="323"/>
      </w:trPr>
      <w:tc>
        <w:tcPr>
          <w:tcW w:w="0" w:type="pct"/>
          <w:gridSpan w:val="3"/>
        </w:tcPr>
        <w:p w:rsidR="00EC379B" w:rsidRDefault="005A44F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5A44F3" w:rsidP="009C1E9A">
          <w:pPr>
            <w:pStyle w:val="Footer"/>
            <w:tabs>
              <w:tab w:val="clear" w:pos="8640"/>
              <w:tab w:val="right" w:pos="9360"/>
            </w:tabs>
            <w:jc w:val="center"/>
          </w:pPr>
        </w:p>
      </w:tc>
    </w:tr>
  </w:tbl>
  <w:p w:rsidR="00EC379B" w:rsidRPr="00FF6F72" w:rsidRDefault="005A44F3" w:rsidP="006D504F">
    <w:pPr>
      <w:pStyle w:val="Footer"/>
      <w:tabs>
        <w:tab w:val="clear" w:pos="8640"/>
        <w:tab w:val="right" w:pos="9360"/>
      </w:tabs>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FB" w:rsidRDefault="005A44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44F3">
      <w:r>
        <w:separator/>
      </w:r>
    </w:p>
  </w:footnote>
  <w:footnote w:type="continuationSeparator" w:id="0">
    <w:p w:rsidR="00000000" w:rsidRDefault="005A4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FB" w:rsidRDefault="005A44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FB" w:rsidRDefault="005A44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FB" w:rsidRDefault="005A44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801"/>
    <w:rsid w:val="005A44F3"/>
    <w:rsid w:val="00D35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042790"/>
    <w:rPr>
      <w:sz w:val="16"/>
      <w:szCs w:val="16"/>
    </w:rPr>
  </w:style>
  <w:style w:type="paragraph" w:styleId="CommentText">
    <w:name w:val="annotation text"/>
    <w:basedOn w:val="Normal"/>
    <w:link w:val="CommentTextChar"/>
    <w:rsid w:val="00042790"/>
    <w:rPr>
      <w:sz w:val="20"/>
      <w:szCs w:val="20"/>
    </w:rPr>
  </w:style>
  <w:style w:type="character" w:customStyle="1" w:styleId="CommentTextChar">
    <w:name w:val="Comment Text Char"/>
    <w:basedOn w:val="DefaultParagraphFont"/>
    <w:link w:val="CommentText"/>
    <w:rsid w:val="00042790"/>
  </w:style>
  <w:style w:type="paragraph" w:styleId="CommentSubject">
    <w:name w:val="annotation subject"/>
    <w:basedOn w:val="CommentText"/>
    <w:next w:val="CommentText"/>
    <w:link w:val="CommentSubjectChar"/>
    <w:rsid w:val="00042790"/>
    <w:rPr>
      <w:b/>
      <w:bCs/>
    </w:rPr>
  </w:style>
  <w:style w:type="character" w:customStyle="1" w:styleId="CommentSubjectChar">
    <w:name w:val="Comment Subject Char"/>
    <w:basedOn w:val="CommentTextChar"/>
    <w:link w:val="CommentSubject"/>
    <w:rsid w:val="000427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042790"/>
    <w:rPr>
      <w:sz w:val="16"/>
      <w:szCs w:val="16"/>
    </w:rPr>
  </w:style>
  <w:style w:type="paragraph" w:styleId="CommentText">
    <w:name w:val="annotation text"/>
    <w:basedOn w:val="Normal"/>
    <w:link w:val="CommentTextChar"/>
    <w:rsid w:val="00042790"/>
    <w:rPr>
      <w:sz w:val="20"/>
      <w:szCs w:val="20"/>
    </w:rPr>
  </w:style>
  <w:style w:type="character" w:customStyle="1" w:styleId="CommentTextChar">
    <w:name w:val="Comment Text Char"/>
    <w:basedOn w:val="DefaultParagraphFont"/>
    <w:link w:val="CommentText"/>
    <w:rsid w:val="00042790"/>
  </w:style>
  <w:style w:type="paragraph" w:styleId="CommentSubject">
    <w:name w:val="annotation subject"/>
    <w:basedOn w:val="CommentText"/>
    <w:next w:val="CommentText"/>
    <w:link w:val="CommentSubjectChar"/>
    <w:rsid w:val="00042790"/>
    <w:rPr>
      <w:b/>
      <w:bCs/>
    </w:rPr>
  </w:style>
  <w:style w:type="character" w:customStyle="1" w:styleId="CommentSubjectChar">
    <w:name w:val="Comment Subject Char"/>
    <w:basedOn w:val="CommentTextChar"/>
    <w:link w:val="CommentSubject"/>
    <w:rsid w:val="000427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1192</Words>
  <Characters>6553</Characters>
  <Application>Microsoft Office Word</Application>
  <DocSecurity>4</DocSecurity>
  <Lines>218</Lines>
  <Paragraphs>75</Paragraphs>
  <ScaleCrop>false</ScaleCrop>
  <HeadingPairs>
    <vt:vector size="2" baseType="variant">
      <vt:variant>
        <vt:lpstr>Title</vt:lpstr>
      </vt:variant>
      <vt:variant>
        <vt:i4>1</vt:i4>
      </vt:variant>
    </vt:vector>
  </HeadingPairs>
  <TitlesOfParts>
    <vt:vector size="1" baseType="lpstr">
      <vt:lpstr>BA - HB02600 (Committee Report (Substituted))</vt:lpstr>
    </vt:vector>
  </TitlesOfParts>
  <Company>State of Texas</Company>
  <LinksUpToDate>false</LinksUpToDate>
  <CharactersWithSpaces>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27020</dc:subject>
  <dc:creator>State of Texas</dc:creator>
  <dc:description>HB 2600 by Farrar-(H)Agriculture &amp; Livestock (Substitute Document Number: 85R 26278)</dc:description>
  <cp:lastModifiedBy>Molly Hoffman-Bricker</cp:lastModifiedBy>
  <cp:revision>2</cp:revision>
  <cp:lastPrinted>2017-04-28T21:37:00Z</cp:lastPrinted>
  <dcterms:created xsi:type="dcterms:W3CDTF">2017-05-01T20:59:00Z</dcterms:created>
  <dcterms:modified xsi:type="dcterms:W3CDTF">2017-05-01T20:59:00Z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17.117.917</vt:lpwstr>
  </property>
</Properties>
</file>