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280F" w:rsidTr="00345119">
        <w:tc>
          <w:tcPr>
            <w:tcW w:w="9576" w:type="dxa"/>
            <w:noWrap/>
          </w:tcPr>
          <w:p w:rsidR="008423E4" w:rsidRPr="0022177D" w:rsidRDefault="001D030B" w:rsidP="00345119">
            <w:pPr>
              <w:pStyle w:val="Heading1"/>
            </w:pPr>
            <w:bookmarkStart w:id="0" w:name="_GoBack"/>
            <w:bookmarkEnd w:id="0"/>
            <w:r w:rsidRPr="00631897">
              <w:t>BILL ANALYSIS</w:t>
            </w:r>
          </w:p>
        </w:tc>
      </w:tr>
    </w:tbl>
    <w:p w:rsidR="008423E4" w:rsidRPr="0022177D" w:rsidRDefault="001D030B" w:rsidP="008423E4">
      <w:pPr>
        <w:jc w:val="center"/>
      </w:pPr>
    </w:p>
    <w:p w:rsidR="008423E4" w:rsidRPr="00B31F0E" w:rsidRDefault="001D030B" w:rsidP="008423E4"/>
    <w:p w:rsidR="008423E4" w:rsidRPr="00742794" w:rsidRDefault="001D030B" w:rsidP="008423E4">
      <w:pPr>
        <w:tabs>
          <w:tab w:val="right" w:pos="9360"/>
        </w:tabs>
      </w:pPr>
    </w:p>
    <w:tbl>
      <w:tblPr>
        <w:tblW w:w="0" w:type="auto"/>
        <w:tblLayout w:type="fixed"/>
        <w:tblLook w:val="01E0" w:firstRow="1" w:lastRow="1" w:firstColumn="1" w:lastColumn="1" w:noHBand="0" w:noVBand="0"/>
      </w:tblPr>
      <w:tblGrid>
        <w:gridCol w:w="9576"/>
      </w:tblGrid>
      <w:tr w:rsidR="00D3280F" w:rsidTr="00345119">
        <w:tc>
          <w:tcPr>
            <w:tcW w:w="9576" w:type="dxa"/>
          </w:tcPr>
          <w:p w:rsidR="008423E4" w:rsidRPr="00861995" w:rsidRDefault="001D030B" w:rsidP="00345119">
            <w:pPr>
              <w:jc w:val="right"/>
            </w:pPr>
            <w:r>
              <w:t>H.B. 2603</w:t>
            </w:r>
          </w:p>
        </w:tc>
      </w:tr>
      <w:tr w:rsidR="00D3280F" w:rsidTr="00345119">
        <w:tc>
          <w:tcPr>
            <w:tcW w:w="9576" w:type="dxa"/>
          </w:tcPr>
          <w:p w:rsidR="008423E4" w:rsidRPr="00861995" w:rsidRDefault="001D030B" w:rsidP="006A5902">
            <w:pPr>
              <w:jc w:val="right"/>
            </w:pPr>
            <w:r>
              <w:t xml:space="preserve">By: </w:t>
            </w:r>
            <w:r>
              <w:t>Farrar</w:t>
            </w:r>
          </w:p>
        </w:tc>
      </w:tr>
      <w:tr w:rsidR="00D3280F" w:rsidTr="00345119">
        <w:tc>
          <w:tcPr>
            <w:tcW w:w="9576" w:type="dxa"/>
          </w:tcPr>
          <w:p w:rsidR="008423E4" w:rsidRPr="00861995" w:rsidRDefault="001D030B" w:rsidP="00345119">
            <w:pPr>
              <w:jc w:val="right"/>
            </w:pPr>
            <w:r>
              <w:t>Public Health</w:t>
            </w:r>
          </w:p>
        </w:tc>
      </w:tr>
      <w:tr w:rsidR="00D3280F" w:rsidTr="00345119">
        <w:tc>
          <w:tcPr>
            <w:tcW w:w="9576" w:type="dxa"/>
          </w:tcPr>
          <w:p w:rsidR="008423E4" w:rsidRDefault="001D030B" w:rsidP="00345119">
            <w:pPr>
              <w:jc w:val="right"/>
            </w:pPr>
            <w:r>
              <w:t>Committee Report (Unamended)</w:t>
            </w:r>
          </w:p>
        </w:tc>
      </w:tr>
    </w:tbl>
    <w:p w:rsidR="008423E4" w:rsidRDefault="001D030B" w:rsidP="008423E4">
      <w:pPr>
        <w:tabs>
          <w:tab w:val="right" w:pos="9360"/>
        </w:tabs>
      </w:pPr>
    </w:p>
    <w:p w:rsidR="008423E4" w:rsidRDefault="001D030B" w:rsidP="008423E4"/>
    <w:p w:rsidR="008423E4" w:rsidRDefault="001D030B" w:rsidP="008423E4"/>
    <w:tbl>
      <w:tblPr>
        <w:tblW w:w="0" w:type="auto"/>
        <w:tblCellMar>
          <w:left w:w="115" w:type="dxa"/>
          <w:right w:w="115" w:type="dxa"/>
        </w:tblCellMar>
        <w:tblLook w:val="01E0" w:firstRow="1" w:lastRow="1" w:firstColumn="1" w:lastColumn="1" w:noHBand="0" w:noVBand="0"/>
      </w:tblPr>
      <w:tblGrid>
        <w:gridCol w:w="9576"/>
      </w:tblGrid>
      <w:tr w:rsidR="00D3280F" w:rsidTr="00345119">
        <w:tc>
          <w:tcPr>
            <w:tcW w:w="9576" w:type="dxa"/>
          </w:tcPr>
          <w:p w:rsidR="008423E4" w:rsidRPr="00A8133F" w:rsidRDefault="001D030B" w:rsidP="00E86E10">
            <w:pPr>
              <w:rPr>
                <w:b/>
              </w:rPr>
            </w:pPr>
            <w:r w:rsidRPr="009C1E9A">
              <w:rPr>
                <w:b/>
                <w:u w:val="single"/>
              </w:rPr>
              <w:t>BACKGROUND AND PURPOSE</w:t>
            </w:r>
            <w:r>
              <w:rPr>
                <w:b/>
              </w:rPr>
              <w:t xml:space="preserve"> </w:t>
            </w:r>
          </w:p>
          <w:p w:rsidR="008423E4" w:rsidRDefault="001D030B" w:rsidP="00E86E10"/>
          <w:p w:rsidR="008423E4" w:rsidRDefault="001D030B" w:rsidP="00E86E10">
            <w:pPr>
              <w:pStyle w:val="Header"/>
              <w:tabs>
                <w:tab w:val="clear" w:pos="4320"/>
                <w:tab w:val="clear" w:pos="8640"/>
              </w:tabs>
              <w:jc w:val="both"/>
            </w:pPr>
            <w:r>
              <w:t xml:space="preserve">Interested parties call for </w:t>
            </w:r>
            <w:r w:rsidRPr="00A76B08">
              <w:t xml:space="preserve">health benefit plans offered by large employer groups </w:t>
            </w:r>
            <w:r>
              <w:t>to</w:t>
            </w:r>
            <w:r w:rsidRPr="00A76B08">
              <w:t xml:space="preserve"> </w:t>
            </w:r>
            <w:r w:rsidRPr="00A76B08">
              <w:t xml:space="preserve">provide the same level of coverage for posttraumatic </w:t>
            </w:r>
            <w:r w:rsidRPr="00A76B08">
              <w:t>stress disorder as the plans currently provide for other serious mental illnesses such as bipolar disorder, major depressive disorders, obsessive-compulsive disorders, and schizophrenia.</w:t>
            </w:r>
            <w:r>
              <w:t xml:space="preserve"> H.B. 2603 seeks to ensure this coverage by including posttraumatic st</w:t>
            </w:r>
            <w:r>
              <w:t xml:space="preserve">ress disorder among the mental illnesses for which </w:t>
            </w:r>
            <w:r>
              <w:t>certain</w:t>
            </w:r>
            <w:r>
              <w:t xml:space="preserve"> group health benefit plan</w:t>
            </w:r>
            <w:r>
              <w:t>s</w:t>
            </w:r>
            <w:r>
              <w:t xml:space="preserve"> provide coverage.</w:t>
            </w:r>
          </w:p>
          <w:p w:rsidR="008423E4" w:rsidRPr="00E26B13" w:rsidRDefault="001D030B" w:rsidP="00E86E10">
            <w:pPr>
              <w:rPr>
                <w:b/>
              </w:rPr>
            </w:pPr>
          </w:p>
        </w:tc>
      </w:tr>
      <w:tr w:rsidR="00D3280F" w:rsidTr="00345119">
        <w:tc>
          <w:tcPr>
            <w:tcW w:w="9576" w:type="dxa"/>
          </w:tcPr>
          <w:p w:rsidR="0017725B" w:rsidRDefault="001D030B" w:rsidP="00E86E10">
            <w:pPr>
              <w:rPr>
                <w:b/>
                <w:u w:val="single"/>
              </w:rPr>
            </w:pPr>
            <w:r>
              <w:rPr>
                <w:b/>
                <w:u w:val="single"/>
              </w:rPr>
              <w:t>CRIMINAL JUSTICE IMPACT</w:t>
            </w:r>
          </w:p>
          <w:p w:rsidR="0017725B" w:rsidRDefault="001D030B" w:rsidP="00E86E10">
            <w:pPr>
              <w:rPr>
                <w:b/>
                <w:u w:val="single"/>
              </w:rPr>
            </w:pPr>
          </w:p>
          <w:p w:rsidR="00563EA9" w:rsidRPr="00563EA9" w:rsidRDefault="001D030B" w:rsidP="00E86E10">
            <w:pPr>
              <w:jc w:val="both"/>
            </w:pPr>
            <w:r>
              <w:t>It is the committee's opinion that this bill does not expressly create a criminal offense, increase the punishment for an exi</w:t>
            </w:r>
            <w:r>
              <w:t>sting criminal offense or category of offenses, or change the eligibility of a person for community supervision, parole, or mandatory supervision.</w:t>
            </w:r>
          </w:p>
          <w:p w:rsidR="0017725B" w:rsidRPr="0017725B" w:rsidRDefault="001D030B" w:rsidP="00E86E10">
            <w:pPr>
              <w:rPr>
                <w:b/>
                <w:u w:val="single"/>
              </w:rPr>
            </w:pPr>
          </w:p>
        </w:tc>
      </w:tr>
      <w:tr w:rsidR="00D3280F" w:rsidTr="00345119">
        <w:tc>
          <w:tcPr>
            <w:tcW w:w="9576" w:type="dxa"/>
          </w:tcPr>
          <w:p w:rsidR="008423E4" w:rsidRPr="00A8133F" w:rsidRDefault="001D030B" w:rsidP="00E86E10">
            <w:pPr>
              <w:rPr>
                <w:b/>
              </w:rPr>
            </w:pPr>
            <w:r w:rsidRPr="009C1E9A">
              <w:rPr>
                <w:b/>
                <w:u w:val="single"/>
              </w:rPr>
              <w:t>RULEMAKING AUTHORITY</w:t>
            </w:r>
            <w:r>
              <w:rPr>
                <w:b/>
              </w:rPr>
              <w:t xml:space="preserve"> </w:t>
            </w:r>
          </w:p>
          <w:p w:rsidR="008423E4" w:rsidRDefault="001D030B" w:rsidP="00E86E10"/>
          <w:p w:rsidR="00563EA9" w:rsidRDefault="001D030B" w:rsidP="00E86E10">
            <w:pPr>
              <w:pStyle w:val="Header"/>
              <w:tabs>
                <w:tab w:val="clear" w:pos="4320"/>
                <w:tab w:val="clear" w:pos="8640"/>
              </w:tabs>
              <w:jc w:val="both"/>
            </w:pPr>
            <w:r>
              <w:t>It is the committee's opinion that this bill does not expressly grant any additional</w:t>
            </w:r>
            <w:r>
              <w:t xml:space="preserve"> rulemaking authority to a state officer, department, agency, or institution.</w:t>
            </w:r>
          </w:p>
          <w:p w:rsidR="008423E4" w:rsidRPr="00E21FDC" w:rsidRDefault="001D030B" w:rsidP="00E86E10">
            <w:pPr>
              <w:rPr>
                <w:b/>
              </w:rPr>
            </w:pPr>
          </w:p>
        </w:tc>
      </w:tr>
      <w:tr w:rsidR="00D3280F" w:rsidTr="00345119">
        <w:tc>
          <w:tcPr>
            <w:tcW w:w="9576" w:type="dxa"/>
          </w:tcPr>
          <w:p w:rsidR="008423E4" w:rsidRPr="00A8133F" w:rsidRDefault="001D030B" w:rsidP="00E86E10">
            <w:pPr>
              <w:rPr>
                <w:b/>
              </w:rPr>
            </w:pPr>
            <w:r w:rsidRPr="009C1E9A">
              <w:rPr>
                <w:b/>
                <w:u w:val="single"/>
              </w:rPr>
              <w:t>ANALYSIS</w:t>
            </w:r>
            <w:r>
              <w:rPr>
                <w:b/>
              </w:rPr>
              <w:t xml:space="preserve"> </w:t>
            </w:r>
          </w:p>
          <w:p w:rsidR="008423E4" w:rsidRDefault="001D030B" w:rsidP="00E86E10"/>
          <w:p w:rsidR="008423E4" w:rsidRDefault="001D030B" w:rsidP="00E86E10">
            <w:pPr>
              <w:pStyle w:val="Header"/>
              <w:jc w:val="both"/>
            </w:pPr>
            <w:r>
              <w:t xml:space="preserve">H.B. 2603 amends the Insurance Code </w:t>
            </w:r>
            <w:r>
              <w:t xml:space="preserve">to </w:t>
            </w:r>
            <w:r>
              <w:t xml:space="preserve">include posttraumatic </w:t>
            </w:r>
            <w:r>
              <w:t xml:space="preserve">stress disorder among the psychiatric illnesses constituting a serious mental illness for purposes of group health benefit plan coverage for certain serious mental illnesses and other disorders. </w:t>
            </w:r>
            <w:r>
              <w:t xml:space="preserve">The bill exempts a qualified health plan from </w:t>
            </w:r>
            <w:r>
              <w:t>statutory provi</w:t>
            </w:r>
            <w:r>
              <w:t>sions relating to</w:t>
            </w:r>
            <w:r>
              <w:t xml:space="preserve"> group health benefit plan coverage for certain serious mental illnesses and other disorders</w:t>
            </w:r>
            <w:r>
              <w:t>, or from the applicable portion of those provisions,</w:t>
            </w:r>
            <w:r>
              <w:t xml:space="preserve"> to the extent that a determination is made under specified federal regulations that th</w:t>
            </w:r>
            <w:r>
              <w:t>ose</w:t>
            </w:r>
            <w:r>
              <w:t xml:space="preserve"> sta</w:t>
            </w:r>
            <w:r>
              <w:t>tutory</w:t>
            </w:r>
            <w:r>
              <w:t xml:space="preserve"> provisions require the plan to offer benefits in addition to the essential health benefits required under the federal Patient Protection and Affordable Care Act and that the state is required to defray the cost of the benefits mandated</w:t>
            </w:r>
            <w:r>
              <w:t xml:space="preserve"> under those s</w:t>
            </w:r>
            <w:r>
              <w:t>tatutory provisions</w:t>
            </w:r>
            <w:r>
              <w:t>.</w:t>
            </w:r>
            <w:r>
              <w:t xml:space="preserve"> The bill's provisions apply </w:t>
            </w:r>
            <w:r w:rsidRPr="00563EA9">
              <w:t>only to a group health benefit plan that is delivered, issued for delivery, or renewed on or after January 1, 2018</w:t>
            </w:r>
            <w:r>
              <w:t>.</w:t>
            </w:r>
          </w:p>
          <w:p w:rsidR="00E86E10" w:rsidRPr="00835628" w:rsidRDefault="001D030B" w:rsidP="00E86E10">
            <w:pPr>
              <w:pStyle w:val="Header"/>
              <w:jc w:val="both"/>
              <w:rPr>
                <w:b/>
              </w:rPr>
            </w:pPr>
          </w:p>
        </w:tc>
      </w:tr>
      <w:tr w:rsidR="00D3280F" w:rsidTr="00345119">
        <w:tc>
          <w:tcPr>
            <w:tcW w:w="9576" w:type="dxa"/>
          </w:tcPr>
          <w:p w:rsidR="008423E4" w:rsidRPr="00A8133F" w:rsidRDefault="001D030B" w:rsidP="00E86E10">
            <w:pPr>
              <w:rPr>
                <w:b/>
              </w:rPr>
            </w:pPr>
            <w:r w:rsidRPr="009C1E9A">
              <w:rPr>
                <w:b/>
                <w:u w:val="single"/>
              </w:rPr>
              <w:t>EFFECTIVE DATE</w:t>
            </w:r>
            <w:r>
              <w:rPr>
                <w:b/>
              </w:rPr>
              <w:t xml:space="preserve"> </w:t>
            </w:r>
          </w:p>
          <w:p w:rsidR="008423E4" w:rsidRDefault="001D030B" w:rsidP="00E86E10"/>
          <w:p w:rsidR="008423E4" w:rsidRPr="003624F2" w:rsidRDefault="001D030B" w:rsidP="00E86E10">
            <w:pPr>
              <w:pStyle w:val="Header"/>
              <w:tabs>
                <w:tab w:val="clear" w:pos="4320"/>
                <w:tab w:val="clear" w:pos="8640"/>
              </w:tabs>
              <w:jc w:val="both"/>
            </w:pPr>
            <w:r>
              <w:t>September 1, 2017.</w:t>
            </w:r>
          </w:p>
          <w:p w:rsidR="008423E4" w:rsidRPr="00233FDB" w:rsidRDefault="001D030B" w:rsidP="00E86E10">
            <w:pPr>
              <w:rPr>
                <w:b/>
              </w:rPr>
            </w:pPr>
          </w:p>
        </w:tc>
      </w:tr>
    </w:tbl>
    <w:p w:rsidR="008423E4" w:rsidRPr="00BE0E75" w:rsidRDefault="001D030B" w:rsidP="008423E4">
      <w:pPr>
        <w:spacing w:line="480" w:lineRule="auto"/>
        <w:jc w:val="both"/>
        <w:rPr>
          <w:rFonts w:ascii="Arial" w:hAnsi="Arial"/>
          <w:sz w:val="16"/>
          <w:szCs w:val="16"/>
        </w:rPr>
      </w:pPr>
    </w:p>
    <w:p w:rsidR="004108C3" w:rsidRPr="008423E4" w:rsidRDefault="001D030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030B">
      <w:r>
        <w:separator/>
      </w:r>
    </w:p>
  </w:endnote>
  <w:endnote w:type="continuationSeparator" w:id="0">
    <w:p w:rsidR="00000000" w:rsidRDefault="001D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D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280F" w:rsidTr="009C1E9A">
      <w:trPr>
        <w:cantSplit/>
      </w:trPr>
      <w:tc>
        <w:tcPr>
          <w:tcW w:w="0" w:type="pct"/>
        </w:tcPr>
        <w:p w:rsidR="00137D90" w:rsidRDefault="001D030B" w:rsidP="009C1E9A">
          <w:pPr>
            <w:pStyle w:val="Footer"/>
            <w:tabs>
              <w:tab w:val="clear" w:pos="8640"/>
              <w:tab w:val="right" w:pos="9360"/>
            </w:tabs>
          </w:pPr>
        </w:p>
      </w:tc>
      <w:tc>
        <w:tcPr>
          <w:tcW w:w="2395" w:type="pct"/>
        </w:tcPr>
        <w:p w:rsidR="00137D90" w:rsidRDefault="001D030B" w:rsidP="009C1E9A">
          <w:pPr>
            <w:pStyle w:val="Footer"/>
            <w:tabs>
              <w:tab w:val="clear" w:pos="8640"/>
              <w:tab w:val="right" w:pos="9360"/>
            </w:tabs>
          </w:pPr>
        </w:p>
        <w:p w:rsidR="001A4310" w:rsidRDefault="001D030B" w:rsidP="009C1E9A">
          <w:pPr>
            <w:pStyle w:val="Footer"/>
            <w:tabs>
              <w:tab w:val="clear" w:pos="8640"/>
              <w:tab w:val="right" w:pos="9360"/>
            </w:tabs>
          </w:pPr>
        </w:p>
        <w:p w:rsidR="00137D90" w:rsidRDefault="001D030B" w:rsidP="009C1E9A">
          <w:pPr>
            <w:pStyle w:val="Footer"/>
            <w:tabs>
              <w:tab w:val="clear" w:pos="8640"/>
              <w:tab w:val="right" w:pos="9360"/>
            </w:tabs>
          </w:pPr>
        </w:p>
      </w:tc>
      <w:tc>
        <w:tcPr>
          <w:tcW w:w="2453" w:type="pct"/>
        </w:tcPr>
        <w:p w:rsidR="00137D90" w:rsidRDefault="001D030B" w:rsidP="009C1E9A">
          <w:pPr>
            <w:pStyle w:val="Footer"/>
            <w:tabs>
              <w:tab w:val="clear" w:pos="8640"/>
              <w:tab w:val="right" w:pos="9360"/>
            </w:tabs>
            <w:jc w:val="right"/>
          </w:pPr>
        </w:p>
      </w:tc>
    </w:tr>
    <w:tr w:rsidR="00D3280F" w:rsidTr="009C1E9A">
      <w:trPr>
        <w:cantSplit/>
      </w:trPr>
      <w:tc>
        <w:tcPr>
          <w:tcW w:w="0" w:type="pct"/>
        </w:tcPr>
        <w:p w:rsidR="00EC379B" w:rsidRDefault="001D030B" w:rsidP="009C1E9A">
          <w:pPr>
            <w:pStyle w:val="Footer"/>
            <w:tabs>
              <w:tab w:val="clear" w:pos="8640"/>
              <w:tab w:val="right" w:pos="9360"/>
            </w:tabs>
          </w:pPr>
        </w:p>
      </w:tc>
      <w:tc>
        <w:tcPr>
          <w:tcW w:w="2395" w:type="pct"/>
        </w:tcPr>
        <w:p w:rsidR="00EC379B" w:rsidRPr="009C1E9A" w:rsidRDefault="001D030B" w:rsidP="009C1E9A">
          <w:pPr>
            <w:pStyle w:val="Footer"/>
            <w:tabs>
              <w:tab w:val="clear" w:pos="8640"/>
              <w:tab w:val="right" w:pos="9360"/>
            </w:tabs>
            <w:rPr>
              <w:rFonts w:ascii="Shruti" w:hAnsi="Shruti"/>
              <w:sz w:val="22"/>
            </w:rPr>
          </w:pPr>
          <w:r>
            <w:rPr>
              <w:rFonts w:ascii="Shruti" w:hAnsi="Shruti"/>
              <w:sz w:val="22"/>
            </w:rPr>
            <w:t>85R 25241</w:t>
          </w:r>
        </w:p>
      </w:tc>
      <w:tc>
        <w:tcPr>
          <w:tcW w:w="2453" w:type="pct"/>
        </w:tcPr>
        <w:p w:rsidR="00EC379B" w:rsidRDefault="001D030B" w:rsidP="009C1E9A">
          <w:pPr>
            <w:pStyle w:val="Footer"/>
            <w:tabs>
              <w:tab w:val="clear" w:pos="8640"/>
              <w:tab w:val="right" w:pos="9360"/>
            </w:tabs>
            <w:jc w:val="right"/>
          </w:pPr>
          <w:r>
            <w:fldChar w:fldCharType="begin"/>
          </w:r>
          <w:r>
            <w:instrText xml:space="preserve"> DOCPROPERTY  OTID  \* MERGEFORMAT </w:instrText>
          </w:r>
          <w:r>
            <w:fldChar w:fldCharType="separate"/>
          </w:r>
          <w:r>
            <w:t>17.111.1318</w:t>
          </w:r>
          <w:r>
            <w:fldChar w:fldCharType="end"/>
          </w:r>
        </w:p>
      </w:tc>
    </w:tr>
    <w:tr w:rsidR="00D3280F" w:rsidTr="009C1E9A">
      <w:trPr>
        <w:cantSplit/>
      </w:trPr>
      <w:tc>
        <w:tcPr>
          <w:tcW w:w="0" w:type="pct"/>
        </w:tcPr>
        <w:p w:rsidR="00EC379B" w:rsidRDefault="001D030B" w:rsidP="009C1E9A">
          <w:pPr>
            <w:pStyle w:val="Footer"/>
            <w:tabs>
              <w:tab w:val="clear" w:pos="4320"/>
              <w:tab w:val="clear" w:pos="8640"/>
              <w:tab w:val="left" w:pos="2865"/>
            </w:tabs>
          </w:pPr>
        </w:p>
      </w:tc>
      <w:tc>
        <w:tcPr>
          <w:tcW w:w="2395" w:type="pct"/>
        </w:tcPr>
        <w:p w:rsidR="00EC379B" w:rsidRPr="009C1E9A" w:rsidRDefault="001D030B" w:rsidP="009C1E9A">
          <w:pPr>
            <w:pStyle w:val="Footer"/>
            <w:tabs>
              <w:tab w:val="clear" w:pos="4320"/>
              <w:tab w:val="clear" w:pos="8640"/>
              <w:tab w:val="left" w:pos="2865"/>
            </w:tabs>
            <w:rPr>
              <w:rFonts w:ascii="Shruti" w:hAnsi="Shruti"/>
              <w:sz w:val="22"/>
            </w:rPr>
          </w:pPr>
        </w:p>
      </w:tc>
      <w:tc>
        <w:tcPr>
          <w:tcW w:w="2453" w:type="pct"/>
        </w:tcPr>
        <w:p w:rsidR="00EC379B" w:rsidRDefault="001D030B" w:rsidP="006D504F">
          <w:pPr>
            <w:pStyle w:val="Footer"/>
            <w:rPr>
              <w:rStyle w:val="PageNumber"/>
            </w:rPr>
          </w:pPr>
        </w:p>
        <w:p w:rsidR="00EC379B" w:rsidRDefault="001D030B" w:rsidP="009C1E9A">
          <w:pPr>
            <w:pStyle w:val="Footer"/>
            <w:tabs>
              <w:tab w:val="clear" w:pos="8640"/>
              <w:tab w:val="right" w:pos="9360"/>
            </w:tabs>
            <w:jc w:val="right"/>
          </w:pPr>
        </w:p>
      </w:tc>
    </w:tr>
    <w:tr w:rsidR="00D3280F" w:rsidTr="009C1E9A">
      <w:trPr>
        <w:cantSplit/>
        <w:trHeight w:val="323"/>
      </w:trPr>
      <w:tc>
        <w:tcPr>
          <w:tcW w:w="0" w:type="pct"/>
          <w:gridSpan w:val="3"/>
        </w:tcPr>
        <w:p w:rsidR="00EC379B" w:rsidRDefault="001D03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D030B" w:rsidP="009C1E9A">
          <w:pPr>
            <w:pStyle w:val="Footer"/>
            <w:tabs>
              <w:tab w:val="clear" w:pos="8640"/>
              <w:tab w:val="right" w:pos="9360"/>
            </w:tabs>
            <w:jc w:val="center"/>
          </w:pPr>
        </w:p>
      </w:tc>
    </w:tr>
  </w:tbl>
  <w:p w:rsidR="00EC379B" w:rsidRPr="00FF6F72" w:rsidRDefault="001D030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D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030B">
      <w:r>
        <w:separator/>
      </w:r>
    </w:p>
  </w:footnote>
  <w:footnote w:type="continuationSeparator" w:id="0">
    <w:p w:rsidR="00000000" w:rsidRDefault="001D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D0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D0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D0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0F"/>
    <w:rsid w:val="001D030B"/>
    <w:rsid w:val="00D3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0001"/>
    <w:rPr>
      <w:sz w:val="16"/>
      <w:szCs w:val="16"/>
    </w:rPr>
  </w:style>
  <w:style w:type="paragraph" w:styleId="CommentText">
    <w:name w:val="annotation text"/>
    <w:basedOn w:val="Normal"/>
    <w:link w:val="CommentTextChar"/>
    <w:rsid w:val="00750001"/>
    <w:rPr>
      <w:sz w:val="20"/>
      <w:szCs w:val="20"/>
    </w:rPr>
  </w:style>
  <w:style w:type="character" w:customStyle="1" w:styleId="CommentTextChar">
    <w:name w:val="Comment Text Char"/>
    <w:basedOn w:val="DefaultParagraphFont"/>
    <w:link w:val="CommentText"/>
    <w:rsid w:val="00750001"/>
  </w:style>
  <w:style w:type="paragraph" w:styleId="CommentSubject">
    <w:name w:val="annotation subject"/>
    <w:basedOn w:val="CommentText"/>
    <w:next w:val="CommentText"/>
    <w:link w:val="CommentSubjectChar"/>
    <w:rsid w:val="00750001"/>
    <w:rPr>
      <w:b/>
      <w:bCs/>
    </w:rPr>
  </w:style>
  <w:style w:type="character" w:customStyle="1" w:styleId="CommentSubjectChar">
    <w:name w:val="Comment Subject Char"/>
    <w:basedOn w:val="CommentTextChar"/>
    <w:link w:val="CommentSubject"/>
    <w:rsid w:val="007500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0001"/>
    <w:rPr>
      <w:sz w:val="16"/>
      <w:szCs w:val="16"/>
    </w:rPr>
  </w:style>
  <w:style w:type="paragraph" w:styleId="CommentText">
    <w:name w:val="annotation text"/>
    <w:basedOn w:val="Normal"/>
    <w:link w:val="CommentTextChar"/>
    <w:rsid w:val="00750001"/>
    <w:rPr>
      <w:sz w:val="20"/>
      <w:szCs w:val="20"/>
    </w:rPr>
  </w:style>
  <w:style w:type="character" w:customStyle="1" w:styleId="CommentTextChar">
    <w:name w:val="Comment Text Char"/>
    <w:basedOn w:val="DefaultParagraphFont"/>
    <w:link w:val="CommentText"/>
    <w:rsid w:val="00750001"/>
  </w:style>
  <w:style w:type="paragraph" w:styleId="CommentSubject">
    <w:name w:val="annotation subject"/>
    <w:basedOn w:val="CommentText"/>
    <w:next w:val="CommentText"/>
    <w:link w:val="CommentSubjectChar"/>
    <w:rsid w:val="00750001"/>
    <w:rPr>
      <w:b/>
      <w:bCs/>
    </w:rPr>
  </w:style>
  <w:style w:type="character" w:customStyle="1" w:styleId="CommentSubjectChar">
    <w:name w:val="Comment Subject Char"/>
    <w:basedOn w:val="CommentTextChar"/>
    <w:link w:val="CommentSubject"/>
    <w:rsid w:val="00750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1805</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HB02603 (Committee Report (Unamended))</vt:lpstr>
    </vt:vector>
  </TitlesOfParts>
  <Company>State of Texas</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25241</dc:subject>
  <dc:creator>State of Texas</dc:creator>
  <dc:description>HB 2603 by Farrar-(H)Public Health</dc:description>
  <cp:lastModifiedBy>Brianna Weis</cp:lastModifiedBy>
  <cp:revision>2</cp:revision>
  <cp:lastPrinted>2017-04-23T00:23:00Z</cp:lastPrinted>
  <dcterms:created xsi:type="dcterms:W3CDTF">2017-05-08T14:58:00Z</dcterms:created>
  <dcterms:modified xsi:type="dcterms:W3CDTF">2017-05-08T14:58:00Z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17.111.1318</vt:lpwstr>
  </property>
</Properties>
</file>