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167DD" w:rsidTr="00345119">
        <w:tc>
          <w:tcPr>
            <w:tcW w:w="9576" w:type="dxa"/>
            <w:noWrap/>
          </w:tcPr>
          <w:p w:rsidR="008423E4" w:rsidRPr="0022177D" w:rsidRDefault="00A860D2" w:rsidP="00345119">
            <w:pPr>
              <w:pStyle w:val="Heading1"/>
            </w:pPr>
            <w:bookmarkStart w:id="0" w:name="_GoBack"/>
            <w:bookmarkEnd w:id="0"/>
            <w:r w:rsidRPr="00631897">
              <w:t>BILL ANALYSIS</w:t>
            </w:r>
          </w:p>
        </w:tc>
      </w:tr>
    </w:tbl>
    <w:p w:rsidR="008423E4" w:rsidRPr="0022177D" w:rsidRDefault="00A860D2" w:rsidP="008423E4">
      <w:pPr>
        <w:jc w:val="center"/>
      </w:pPr>
    </w:p>
    <w:p w:rsidR="008423E4" w:rsidRPr="00B31F0E" w:rsidRDefault="00A860D2" w:rsidP="008423E4"/>
    <w:p w:rsidR="008423E4" w:rsidRPr="00742794" w:rsidRDefault="00A860D2" w:rsidP="008423E4">
      <w:pPr>
        <w:tabs>
          <w:tab w:val="right" w:pos="9360"/>
        </w:tabs>
      </w:pPr>
    </w:p>
    <w:tbl>
      <w:tblPr>
        <w:tblW w:w="0" w:type="auto"/>
        <w:tblLayout w:type="fixed"/>
        <w:tblLook w:val="01E0" w:firstRow="1" w:lastRow="1" w:firstColumn="1" w:lastColumn="1" w:noHBand="0" w:noVBand="0"/>
      </w:tblPr>
      <w:tblGrid>
        <w:gridCol w:w="9576"/>
      </w:tblGrid>
      <w:tr w:rsidR="00F167DD" w:rsidTr="00345119">
        <w:tc>
          <w:tcPr>
            <w:tcW w:w="9576" w:type="dxa"/>
          </w:tcPr>
          <w:p w:rsidR="008423E4" w:rsidRPr="00861995" w:rsidRDefault="00A860D2" w:rsidP="00345119">
            <w:pPr>
              <w:jc w:val="right"/>
            </w:pPr>
            <w:r>
              <w:t>C.S.H.B. 2610</w:t>
            </w:r>
          </w:p>
        </w:tc>
      </w:tr>
      <w:tr w:rsidR="00F167DD" w:rsidTr="00345119">
        <w:tc>
          <w:tcPr>
            <w:tcW w:w="9576" w:type="dxa"/>
          </w:tcPr>
          <w:p w:rsidR="008423E4" w:rsidRPr="00861995" w:rsidRDefault="00A860D2" w:rsidP="00B67056">
            <w:pPr>
              <w:jc w:val="right"/>
            </w:pPr>
            <w:r>
              <w:t xml:space="preserve">By: </w:t>
            </w:r>
            <w:r>
              <w:t>Guillen</w:t>
            </w:r>
          </w:p>
        </w:tc>
      </w:tr>
      <w:tr w:rsidR="00F167DD" w:rsidTr="00345119">
        <w:tc>
          <w:tcPr>
            <w:tcW w:w="9576" w:type="dxa"/>
          </w:tcPr>
          <w:p w:rsidR="008423E4" w:rsidRPr="00861995" w:rsidRDefault="00A860D2" w:rsidP="00345119">
            <w:pPr>
              <w:jc w:val="right"/>
            </w:pPr>
            <w:r>
              <w:t>Natural Resources</w:t>
            </w:r>
          </w:p>
        </w:tc>
      </w:tr>
      <w:tr w:rsidR="00F167DD" w:rsidTr="00345119">
        <w:tc>
          <w:tcPr>
            <w:tcW w:w="9576" w:type="dxa"/>
          </w:tcPr>
          <w:p w:rsidR="008423E4" w:rsidRDefault="00A860D2" w:rsidP="00345119">
            <w:pPr>
              <w:jc w:val="right"/>
            </w:pPr>
            <w:r>
              <w:t>Committee Report (Substituted)</w:t>
            </w:r>
          </w:p>
        </w:tc>
      </w:tr>
    </w:tbl>
    <w:p w:rsidR="008423E4" w:rsidRDefault="00A860D2" w:rsidP="008423E4">
      <w:pPr>
        <w:tabs>
          <w:tab w:val="right" w:pos="9360"/>
        </w:tabs>
      </w:pPr>
    </w:p>
    <w:p w:rsidR="008423E4" w:rsidRDefault="00A860D2" w:rsidP="008423E4"/>
    <w:p w:rsidR="008423E4" w:rsidRDefault="00A860D2" w:rsidP="008423E4"/>
    <w:tbl>
      <w:tblPr>
        <w:tblW w:w="0" w:type="auto"/>
        <w:tblCellMar>
          <w:left w:w="115" w:type="dxa"/>
          <w:right w:w="115" w:type="dxa"/>
        </w:tblCellMar>
        <w:tblLook w:val="01E0" w:firstRow="1" w:lastRow="1" w:firstColumn="1" w:lastColumn="1" w:noHBand="0" w:noVBand="0"/>
      </w:tblPr>
      <w:tblGrid>
        <w:gridCol w:w="9590"/>
      </w:tblGrid>
      <w:tr w:rsidR="00F167DD" w:rsidTr="00B67056">
        <w:tc>
          <w:tcPr>
            <w:tcW w:w="9590" w:type="dxa"/>
          </w:tcPr>
          <w:p w:rsidR="008423E4" w:rsidRPr="00A8133F" w:rsidRDefault="00A860D2" w:rsidP="001C4883">
            <w:pPr>
              <w:rPr>
                <w:b/>
              </w:rPr>
            </w:pPr>
            <w:r w:rsidRPr="009C1E9A">
              <w:rPr>
                <w:b/>
                <w:u w:val="single"/>
              </w:rPr>
              <w:t>BACKGROUND AND PURPOSE</w:t>
            </w:r>
            <w:r>
              <w:rPr>
                <w:b/>
              </w:rPr>
              <w:t xml:space="preserve"> </w:t>
            </w:r>
          </w:p>
          <w:p w:rsidR="004C5BBB" w:rsidRDefault="00A860D2" w:rsidP="001C4883"/>
          <w:p w:rsidR="008423E4" w:rsidRDefault="00A860D2" w:rsidP="001A50B6">
            <w:pPr>
              <w:pStyle w:val="Header"/>
              <w:tabs>
                <w:tab w:val="clear" w:pos="4320"/>
                <w:tab w:val="clear" w:pos="8640"/>
              </w:tabs>
              <w:jc w:val="both"/>
            </w:pPr>
            <w:r>
              <w:t xml:space="preserve">Interested parties </w:t>
            </w:r>
            <w:r>
              <w:t>contend</w:t>
            </w:r>
            <w:r>
              <w:t xml:space="preserve"> that the 50</w:t>
            </w:r>
            <w:r>
              <w:t>-</w:t>
            </w:r>
            <w:r>
              <w:t>year maximum term</w:t>
            </w:r>
            <w:r>
              <w:t xml:space="preserve"> for a lease of </w:t>
            </w:r>
            <w:r>
              <w:t xml:space="preserve">the </w:t>
            </w:r>
            <w:r>
              <w:t>surface</w:t>
            </w:r>
            <w:r>
              <w:t xml:space="preserve"> of</w:t>
            </w:r>
            <w:r>
              <w:t xml:space="preserve"> land in certain navigation district</w:t>
            </w:r>
            <w:r>
              <w:t>s</w:t>
            </w:r>
            <w:r>
              <w:t xml:space="preserve"> may serve as a disincentive for potential homebuyers. </w:t>
            </w:r>
            <w:r>
              <w:t>C.S.</w:t>
            </w:r>
            <w:r>
              <w:t>H</w:t>
            </w:r>
            <w:r>
              <w:t>.</w:t>
            </w:r>
            <w:r>
              <w:t>B</w:t>
            </w:r>
            <w:r>
              <w:t>.</w:t>
            </w:r>
            <w:r>
              <w:t xml:space="preserve"> 2610 </w:t>
            </w:r>
            <w:r>
              <w:t xml:space="preserve">seeks to address this issue by </w:t>
            </w:r>
            <w:r>
              <w:t>providing for a longer lease</w:t>
            </w:r>
            <w:r>
              <w:t xml:space="preserve"> of the surface of </w:t>
            </w:r>
            <w:r>
              <w:t xml:space="preserve">such </w:t>
            </w:r>
            <w:r>
              <w:t>land</w:t>
            </w:r>
            <w:r>
              <w:t xml:space="preserve"> for residential purposes.</w:t>
            </w:r>
            <w:r>
              <w:t xml:space="preserve"> </w:t>
            </w:r>
          </w:p>
          <w:p w:rsidR="008423E4" w:rsidRPr="00E26B13" w:rsidRDefault="00A860D2">
            <w:pPr>
              <w:rPr>
                <w:b/>
              </w:rPr>
            </w:pPr>
          </w:p>
        </w:tc>
      </w:tr>
      <w:tr w:rsidR="00F167DD" w:rsidTr="00B67056">
        <w:tc>
          <w:tcPr>
            <w:tcW w:w="9590" w:type="dxa"/>
          </w:tcPr>
          <w:p w:rsidR="0017725B" w:rsidRDefault="00A860D2">
            <w:pPr>
              <w:rPr>
                <w:b/>
                <w:u w:val="single"/>
              </w:rPr>
            </w:pPr>
            <w:r>
              <w:rPr>
                <w:b/>
                <w:u w:val="single"/>
              </w:rPr>
              <w:t>CRIMINAL JUSTICE IMPACT</w:t>
            </w:r>
          </w:p>
          <w:p w:rsidR="0017725B" w:rsidRDefault="00A860D2">
            <w:pPr>
              <w:rPr>
                <w:b/>
                <w:u w:val="single"/>
              </w:rPr>
            </w:pPr>
          </w:p>
          <w:p w:rsidR="003314C7" w:rsidRPr="003314C7" w:rsidRDefault="00A860D2" w:rsidP="001A50B6">
            <w:pPr>
              <w:jc w:val="both"/>
            </w:pPr>
            <w:r>
              <w:t xml:space="preserve">It is the committee's opinion that this bill </w:t>
            </w:r>
            <w:r>
              <w:t>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860D2">
            <w:pPr>
              <w:rPr>
                <w:b/>
                <w:u w:val="single"/>
              </w:rPr>
            </w:pPr>
          </w:p>
        </w:tc>
      </w:tr>
      <w:tr w:rsidR="00F167DD" w:rsidTr="00B67056">
        <w:tc>
          <w:tcPr>
            <w:tcW w:w="9590" w:type="dxa"/>
          </w:tcPr>
          <w:p w:rsidR="008423E4" w:rsidRPr="00A8133F" w:rsidRDefault="00A860D2">
            <w:pPr>
              <w:rPr>
                <w:b/>
              </w:rPr>
            </w:pPr>
            <w:r w:rsidRPr="009C1E9A">
              <w:rPr>
                <w:b/>
                <w:u w:val="single"/>
              </w:rPr>
              <w:t>RULEMAKING AUTHORITY</w:t>
            </w:r>
            <w:r>
              <w:rPr>
                <w:b/>
              </w:rPr>
              <w:t xml:space="preserve"> </w:t>
            </w:r>
          </w:p>
          <w:p w:rsidR="008423E4" w:rsidRDefault="00A860D2"/>
          <w:p w:rsidR="003314C7" w:rsidRDefault="00A860D2" w:rsidP="001A50B6">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A860D2">
            <w:pPr>
              <w:rPr>
                <w:b/>
              </w:rPr>
            </w:pPr>
          </w:p>
        </w:tc>
      </w:tr>
      <w:tr w:rsidR="00F167DD" w:rsidTr="00B67056">
        <w:tc>
          <w:tcPr>
            <w:tcW w:w="9590" w:type="dxa"/>
          </w:tcPr>
          <w:p w:rsidR="008423E4" w:rsidRPr="00A8133F" w:rsidRDefault="00A860D2">
            <w:pPr>
              <w:rPr>
                <w:b/>
              </w:rPr>
            </w:pPr>
            <w:r w:rsidRPr="009C1E9A">
              <w:rPr>
                <w:b/>
                <w:u w:val="single"/>
              </w:rPr>
              <w:t>ANALYSIS</w:t>
            </w:r>
            <w:r>
              <w:rPr>
                <w:b/>
              </w:rPr>
              <w:t xml:space="preserve"> </w:t>
            </w:r>
          </w:p>
          <w:p w:rsidR="008423E4" w:rsidRDefault="00A860D2"/>
          <w:p w:rsidR="008423E4" w:rsidRDefault="00A860D2" w:rsidP="001A50B6">
            <w:pPr>
              <w:pStyle w:val="Header"/>
              <w:jc w:val="both"/>
            </w:pPr>
            <w:r>
              <w:t>C.S.</w:t>
            </w:r>
            <w:r>
              <w:t xml:space="preserve">H.B. </w:t>
            </w:r>
            <w:r>
              <w:t xml:space="preserve">2610 amends the Water Code to </w:t>
            </w:r>
            <w:r>
              <w:t>authoriz</w:t>
            </w:r>
            <w:r>
              <w:t>e</w:t>
            </w:r>
            <w:r>
              <w:t xml:space="preserve"> </w:t>
            </w:r>
            <w:r>
              <w:t xml:space="preserve">certain </w:t>
            </w:r>
            <w:r w:rsidRPr="00C80E20">
              <w:t>navigation district</w:t>
            </w:r>
            <w:r>
              <w:t>s</w:t>
            </w:r>
            <w:r>
              <w:t xml:space="preserve"> </w:t>
            </w:r>
            <w:r>
              <w:t xml:space="preserve">that </w:t>
            </w:r>
            <w:r>
              <w:t>operate</w:t>
            </w:r>
            <w:r w:rsidRPr="00D629B3">
              <w:t xml:space="preserve"> a port in </w:t>
            </w:r>
            <w:r>
              <w:t>Texas</w:t>
            </w:r>
            <w:r w:rsidRPr="00D629B3">
              <w:t xml:space="preserve"> that is wholly located in a county that borders the Gulf of Mexico and that is adjacent to a county that contains an international border and borders the Gulf of Mexico</w:t>
            </w:r>
            <w:r>
              <w:t xml:space="preserve"> </w:t>
            </w:r>
            <w:r>
              <w:t>to lease the surface of land for not more</w:t>
            </w:r>
            <w:r>
              <w:t xml:space="preserve"> </w:t>
            </w:r>
            <w:r>
              <w:t xml:space="preserve">than 99 years or </w:t>
            </w:r>
            <w:r>
              <w:t>to</w:t>
            </w:r>
            <w:r>
              <w:t xml:space="preserve"> e</w:t>
            </w:r>
            <w:r>
              <w:t>xtend a lease to a period not to exceed 99</w:t>
            </w:r>
            <w:r>
              <w:t xml:space="preserve"> years only if </w:t>
            </w:r>
            <w:r>
              <w:t xml:space="preserve">the following conditions are met: </w:t>
            </w:r>
            <w:r>
              <w:t>t</w:t>
            </w:r>
            <w:r>
              <w:t>he lease conveys an interest in the surface of the</w:t>
            </w:r>
            <w:r>
              <w:t xml:space="preserve"> </w:t>
            </w:r>
            <w:r>
              <w:t>lan</w:t>
            </w:r>
            <w:r>
              <w:t>d for residential purposes only</w:t>
            </w:r>
            <w:r>
              <w:t xml:space="preserve">; </w:t>
            </w:r>
            <w:r>
              <w:t>at the time the lease will be entered into or</w:t>
            </w:r>
            <w:r>
              <w:t xml:space="preserve"> </w:t>
            </w:r>
            <w:r>
              <w:t xml:space="preserve">extended, the district has not </w:t>
            </w:r>
            <w:r>
              <w:t>less than 50 leases in effect that</w:t>
            </w:r>
            <w:r>
              <w:t xml:space="preserve"> </w:t>
            </w:r>
            <w:r>
              <w:t>convey an interest in the land surface for residential purposes</w:t>
            </w:r>
            <w:r>
              <w:t xml:space="preserve"> </w:t>
            </w:r>
            <w:r>
              <w:t>only</w:t>
            </w:r>
            <w:r>
              <w:t>;</w:t>
            </w:r>
            <w:r>
              <w:t xml:space="preserve"> and</w:t>
            </w:r>
            <w:r>
              <w:t xml:space="preserve"> </w:t>
            </w:r>
            <w:r>
              <w:t>a</w:t>
            </w:r>
            <w:r>
              <w:t>ny part of the land owned by the district is</w:t>
            </w:r>
            <w:r>
              <w:t xml:space="preserve"> </w:t>
            </w:r>
            <w:r>
              <w:t>subdivided into lots intended for residential use.</w:t>
            </w:r>
          </w:p>
          <w:p w:rsidR="00182937" w:rsidRPr="00835628" w:rsidRDefault="00A860D2">
            <w:pPr>
              <w:pStyle w:val="Header"/>
              <w:jc w:val="both"/>
              <w:rPr>
                <w:b/>
              </w:rPr>
            </w:pPr>
          </w:p>
        </w:tc>
      </w:tr>
      <w:tr w:rsidR="00F167DD" w:rsidTr="00B67056">
        <w:tc>
          <w:tcPr>
            <w:tcW w:w="9590" w:type="dxa"/>
          </w:tcPr>
          <w:p w:rsidR="008423E4" w:rsidRPr="00A8133F" w:rsidRDefault="00A860D2">
            <w:pPr>
              <w:rPr>
                <w:b/>
              </w:rPr>
            </w:pPr>
            <w:r w:rsidRPr="009C1E9A">
              <w:rPr>
                <w:b/>
                <w:u w:val="single"/>
              </w:rPr>
              <w:t>EFFECTIVE DATE</w:t>
            </w:r>
            <w:r>
              <w:rPr>
                <w:b/>
              </w:rPr>
              <w:t xml:space="preserve"> </w:t>
            </w:r>
          </w:p>
          <w:p w:rsidR="008423E4" w:rsidRDefault="00A860D2"/>
          <w:p w:rsidR="00A83968" w:rsidRPr="003624F2" w:rsidRDefault="00A860D2">
            <w:pPr>
              <w:pStyle w:val="Header"/>
              <w:tabs>
                <w:tab w:val="clear" w:pos="4320"/>
                <w:tab w:val="clear" w:pos="8640"/>
              </w:tabs>
              <w:jc w:val="both"/>
            </w:pPr>
            <w:r>
              <w:t>September 1, 2017.</w:t>
            </w:r>
          </w:p>
          <w:p w:rsidR="008423E4" w:rsidRPr="00233FDB" w:rsidRDefault="00A860D2">
            <w:pPr>
              <w:rPr>
                <w:b/>
              </w:rPr>
            </w:pPr>
          </w:p>
        </w:tc>
      </w:tr>
      <w:tr w:rsidR="00F167DD" w:rsidTr="00B67056">
        <w:tc>
          <w:tcPr>
            <w:tcW w:w="9590" w:type="dxa"/>
          </w:tcPr>
          <w:p w:rsidR="00B67056" w:rsidRDefault="00A860D2">
            <w:pPr>
              <w:jc w:val="both"/>
              <w:rPr>
                <w:b/>
                <w:u w:val="single"/>
              </w:rPr>
            </w:pPr>
            <w:r>
              <w:rPr>
                <w:b/>
                <w:u w:val="single"/>
              </w:rPr>
              <w:t>COMPARISON</w:t>
            </w:r>
            <w:r>
              <w:rPr>
                <w:b/>
                <w:u w:val="single"/>
              </w:rPr>
              <w:t xml:space="preserve"> OF ORIGINAL AND SUBSTITUTE</w:t>
            </w:r>
          </w:p>
          <w:p w:rsidR="00B8164C" w:rsidRDefault="00A860D2">
            <w:pPr>
              <w:jc w:val="both"/>
            </w:pPr>
          </w:p>
          <w:p w:rsidR="00B8164C" w:rsidRDefault="00A860D2" w:rsidP="001A50B6">
            <w:pPr>
              <w:jc w:val="both"/>
            </w:pPr>
            <w:r>
              <w:t xml:space="preserve">While C.S.H.B. 2610 may differ from the original in minor or nonsubstantive ways, the following comparison is organized and formatted in a manner that indicates the substantial differences between the introduced and committee </w:t>
            </w:r>
            <w:r>
              <w:t>substitute versions of the bill.</w:t>
            </w:r>
          </w:p>
          <w:p w:rsidR="001A50B6" w:rsidRDefault="00A860D2" w:rsidP="001A50B6">
            <w:pPr>
              <w:jc w:val="both"/>
            </w:pPr>
          </w:p>
          <w:p w:rsidR="00B8164C" w:rsidRPr="00B8164C" w:rsidRDefault="00A860D2">
            <w:pPr>
              <w:jc w:val="both"/>
            </w:pPr>
          </w:p>
        </w:tc>
      </w:tr>
      <w:tr w:rsidR="00F167DD" w:rsidTr="00B67056">
        <w:tc>
          <w:tcPr>
            <w:tcW w:w="9590" w:type="dxa"/>
          </w:tcPr>
          <w:p w:rsidR="001C4883" w:rsidRDefault="00A860D2"/>
          <w:p w:rsidR="001C4883" w:rsidRDefault="00A860D2"/>
          <w:p w:rsidR="001C4883" w:rsidRDefault="00A860D2"/>
          <w:tbl>
            <w:tblPr>
              <w:tblW w:w="9360" w:type="dxa"/>
              <w:tblInd w:w="6" w:type="dxa"/>
              <w:tblCellMar>
                <w:left w:w="10" w:type="dxa"/>
                <w:bottom w:w="288" w:type="dxa"/>
                <w:right w:w="10" w:type="dxa"/>
              </w:tblCellMar>
              <w:tblLook w:val="01E0" w:firstRow="1" w:lastRow="1" w:firstColumn="1" w:lastColumn="1" w:noHBand="0" w:noVBand="0"/>
            </w:tblPr>
            <w:tblGrid>
              <w:gridCol w:w="4679"/>
              <w:gridCol w:w="4681"/>
            </w:tblGrid>
            <w:tr w:rsidR="00F167DD" w:rsidTr="00B67056">
              <w:trPr>
                <w:cantSplit/>
                <w:tblHeader/>
              </w:trPr>
              <w:tc>
                <w:tcPr>
                  <w:tcW w:w="4679" w:type="dxa"/>
                  <w:tcMar>
                    <w:bottom w:w="188" w:type="dxa"/>
                  </w:tcMar>
                </w:tcPr>
                <w:p w:rsidR="00B67056" w:rsidRDefault="00A860D2">
                  <w:pPr>
                    <w:jc w:val="center"/>
                  </w:pPr>
                  <w:r>
                    <w:lastRenderedPageBreak/>
                    <w:t>INTRODUCED</w:t>
                  </w:r>
                </w:p>
              </w:tc>
              <w:tc>
                <w:tcPr>
                  <w:tcW w:w="4681" w:type="dxa"/>
                  <w:tcMar>
                    <w:bottom w:w="188" w:type="dxa"/>
                  </w:tcMar>
                </w:tcPr>
                <w:p w:rsidR="00B67056" w:rsidRDefault="00A860D2">
                  <w:pPr>
                    <w:jc w:val="center"/>
                  </w:pPr>
                  <w:r>
                    <w:t>HOUSE COMMITTEE SUBSTITUTE</w:t>
                  </w:r>
                </w:p>
              </w:tc>
            </w:tr>
            <w:tr w:rsidR="00F167DD" w:rsidTr="00B67056">
              <w:tc>
                <w:tcPr>
                  <w:tcW w:w="4679" w:type="dxa"/>
                  <w:tcMar>
                    <w:right w:w="360" w:type="dxa"/>
                  </w:tcMar>
                </w:tcPr>
                <w:p w:rsidR="00B67056" w:rsidRDefault="00A860D2">
                  <w:pPr>
                    <w:jc w:val="both"/>
                  </w:pPr>
                  <w:r>
                    <w:t>SECTION 1.  Section 60.039, Water Code, is amended by amending Subsection (a) and adding Subsection (c) to read as follows:</w:t>
                  </w:r>
                </w:p>
                <w:p w:rsidR="00B67056" w:rsidRDefault="00A860D2">
                  <w:pPr>
                    <w:jc w:val="both"/>
                  </w:pPr>
                  <w:r>
                    <w:t xml:space="preserve">(a)  </w:t>
                  </w:r>
                  <w:r>
                    <w:rPr>
                      <w:u w:val="single"/>
                    </w:rPr>
                    <w:t>Except as provided by Subsection (c), the</w:t>
                  </w:r>
                  <w:r>
                    <w:t xml:space="preserve"> [</w:t>
                  </w:r>
                  <w:r>
                    <w:rPr>
                      <w:strike/>
                    </w:rPr>
                    <w:t>The</w:t>
                  </w:r>
                  <w:r>
                    <w:t xml:space="preserve">] commission may lease the surface of land for not more than 50 years by the entry of an order on the minutes of the commission and the execution of a lease in the manner provided by the original order. </w:t>
                  </w:r>
                  <w:r w:rsidRPr="008833AB">
                    <w:rPr>
                      <w:highlight w:val="lightGray"/>
                    </w:rPr>
                    <w:t>[</w:t>
                  </w:r>
                  <w:r w:rsidRPr="008833AB">
                    <w:rPr>
                      <w:strike/>
                      <w:highlight w:val="lightGray"/>
                    </w:rPr>
                    <w:t>The lease may not be extended beyond the 50-year per</w:t>
                  </w:r>
                  <w:r w:rsidRPr="008833AB">
                    <w:rPr>
                      <w:strike/>
                      <w:highlight w:val="lightGray"/>
                    </w:rPr>
                    <w:t>iod by renewal, extension, or otherwise.</w:t>
                  </w:r>
                  <w:r w:rsidRPr="008833AB">
                    <w:rPr>
                      <w:highlight w:val="lightGray"/>
                    </w:rPr>
                    <w:t>]</w:t>
                  </w:r>
                </w:p>
                <w:p w:rsidR="00B8164C" w:rsidRDefault="00A860D2">
                  <w:pPr>
                    <w:jc w:val="both"/>
                    <w:rPr>
                      <w:u w:val="single"/>
                    </w:rPr>
                  </w:pPr>
                </w:p>
                <w:p w:rsidR="00B8164C" w:rsidRDefault="00A860D2">
                  <w:pPr>
                    <w:jc w:val="both"/>
                    <w:rPr>
                      <w:u w:val="single"/>
                    </w:rPr>
                  </w:pPr>
                </w:p>
                <w:p w:rsidR="00B8164C" w:rsidRDefault="00A860D2">
                  <w:pPr>
                    <w:jc w:val="both"/>
                    <w:rPr>
                      <w:u w:val="single"/>
                    </w:rPr>
                  </w:pPr>
                </w:p>
                <w:p w:rsidR="00B8164C" w:rsidRDefault="00A860D2">
                  <w:pPr>
                    <w:jc w:val="both"/>
                    <w:rPr>
                      <w:u w:val="single"/>
                    </w:rPr>
                  </w:pPr>
                </w:p>
                <w:p w:rsidR="00B8164C" w:rsidRDefault="00A860D2">
                  <w:pPr>
                    <w:jc w:val="both"/>
                    <w:rPr>
                      <w:u w:val="single"/>
                    </w:rPr>
                  </w:pPr>
                </w:p>
                <w:p w:rsidR="005B596A" w:rsidRDefault="00A860D2">
                  <w:pPr>
                    <w:jc w:val="both"/>
                    <w:rPr>
                      <w:u w:val="single"/>
                    </w:rPr>
                  </w:pPr>
                </w:p>
                <w:p w:rsidR="00B67056" w:rsidRDefault="00A860D2">
                  <w:pPr>
                    <w:jc w:val="both"/>
                  </w:pPr>
                  <w:r>
                    <w:rPr>
                      <w:u w:val="single"/>
                    </w:rPr>
                    <w:t>(c)  The district may lease the surface of land for not more than 99 years or may extend a lease to a period not to exceed 99 years only if:</w:t>
                  </w:r>
                </w:p>
                <w:p w:rsidR="00B67056" w:rsidRDefault="00A860D2">
                  <w:pPr>
                    <w:jc w:val="both"/>
                  </w:pPr>
                  <w:r>
                    <w:rPr>
                      <w:u w:val="single"/>
                    </w:rPr>
                    <w:t xml:space="preserve">(1)  the lease conveys an interest in the surface of the  land for </w:t>
                  </w:r>
                  <w:r>
                    <w:rPr>
                      <w:u w:val="single"/>
                    </w:rPr>
                    <w:t>residential purposes only;</w:t>
                  </w:r>
                </w:p>
                <w:p w:rsidR="00B67056" w:rsidRDefault="00A860D2">
                  <w:pPr>
                    <w:jc w:val="both"/>
                  </w:pPr>
                  <w:r>
                    <w:rPr>
                      <w:u w:val="single"/>
                    </w:rPr>
                    <w:t>(2)  at the time the lease will be entered into or  extended, the district has not less than 50 leases in effect that  convey an interest in the land surface for residential purposes  only; and</w:t>
                  </w:r>
                </w:p>
                <w:p w:rsidR="00B67056" w:rsidRDefault="00A860D2">
                  <w:pPr>
                    <w:jc w:val="both"/>
                  </w:pPr>
                  <w:r>
                    <w:rPr>
                      <w:u w:val="single"/>
                    </w:rPr>
                    <w:t xml:space="preserve">(3)  any part of the land owned by </w:t>
                  </w:r>
                  <w:r>
                    <w:rPr>
                      <w:u w:val="single"/>
                    </w:rPr>
                    <w:t xml:space="preserve">the district </w:t>
                  </w:r>
                  <w:r>
                    <w:rPr>
                      <w:u w:val="single"/>
                    </w:rPr>
                    <w:t>is subdivided</w:t>
                  </w:r>
                  <w:r>
                    <w:rPr>
                      <w:u w:val="single"/>
                    </w:rPr>
                    <w:t xml:space="preserve"> into lots intended for residential use.</w:t>
                  </w:r>
                </w:p>
              </w:tc>
              <w:tc>
                <w:tcPr>
                  <w:tcW w:w="4681" w:type="dxa"/>
                  <w:tcMar>
                    <w:left w:w="360" w:type="dxa"/>
                  </w:tcMar>
                </w:tcPr>
                <w:p w:rsidR="00B67056" w:rsidRDefault="00A860D2">
                  <w:pPr>
                    <w:jc w:val="both"/>
                  </w:pPr>
                  <w:r>
                    <w:t>SECTION 1.  Section 60.039, Water Code, is amended by amending Subsection (a) and adding Subsection (c) to read as follows:</w:t>
                  </w:r>
                </w:p>
                <w:p w:rsidR="00B67056" w:rsidRDefault="00A860D2">
                  <w:pPr>
                    <w:jc w:val="both"/>
                  </w:pPr>
                  <w:r>
                    <w:t xml:space="preserve">(a)  </w:t>
                  </w:r>
                  <w:r>
                    <w:rPr>
                      <w:u w:val="single"/>
                    </w:rPr>
                    <w:t>Except as provided by Subsection (c), the</w:t>
                  </w:r>
                  <w:r>
                    <w:t xml:space="preserve"> [</w:t>
                  </w:r>
                  <w:r>
                    <w:rPr>
                      <w:strike/>
                    </w:rPr>
                    <w:t>The</w:t>
                  </w:r>
                  <w:r>
                    <w:t>] commission m</w:t>
                  </w:r>
                  <w:r>
                    <w:t xml:space="preserve">ay lease the surface of land for not more than 50 years by the entry of an order on the minutes of the commission and the execution of a lease in the manner provided by the original order.  </w:t>
                  </w:r>
                  <w:r w:rsidRPr="008833AB">
                    <w:rPr>
                      <w:highlight w:val="lightGray"/>
                    </w:rPr>
                    <w:t>The lease may not be extended beyond the 50-year period by renewal</w:t>
                  </w:r>
                  <w:r w:rsidRPr="008833AB">
                    <w:rPr>
                      <w:highlight w:val="lightGray"/>
                    </w:rPr>
                    <w:t>, extension, or otherwise</w:t>
                  </w:r>
                  <w:r>
                    <w:t>.</w:t>
                  </w:r>
                </w:p>
                <w:p w:rsidR="005B596A" w:rsidRDefault="00A860D2">
                  <w:pPr>
                    <w:jc w:val="both"/>
                    <w:rPr>
                      <w:u w:val="single"/>
                    </w:rPr>
                  </w:pPr>
                  <w:r>
                    <w:rPr>
                      <w:u w:val="single"/>
                    </w:rPr>
                    <w:t xml:space="preserve">(c)  </w:t>
                  </w:r>
                  <w:r w:rsidRPr="00B8164C">
                    <w:rPr>
                      <w:highlight w:val="lightGray"/>
                      <w:u w:val="single"/>
                    </w:rPr>
                    <w:t>This subsection applies only to a district that operates a port in this state that is wholly located in a county that borders the Gulf of Mexico and that is adjacent to a county that contains an international border and bord</w:t>
                  </w:r>
                  <w:r w:rsidRPr="00B8164C">
                    <w:rPr>
                      <w:highlight w:val="lightGray"/>
                      <w:u w:val="single"/>
                    </w:rPr>
                    <w:t>ers the Gulf of Mexico.</w:t>
                  </w:r>
                  <w:r>
                    <w:rPr>
                      <w:u w:val="single"/>
                    </w:rPr>
                    <w:t xml:space="preserve">  </w:t>
                  </w:r>
                </w:p>
                <w:p w:rsidR="00B67056" w:rsidRDefault="00A860D2">
                  <w:pPr>
                    <w:jc w:val="both"/>
                  </w:pPr>
                  <w:r>
                    <w:rPr>
                      <w:u w:val="single"/>
                    </w:rPr>
                    <w:t>The district may lease the surface of land for not more than 99 years or may extend a lease to a period not to exceed 99 years only if:</w:t>
                  </w:r>
                </w:p>
                <w:p w:rsidR="00B67056" w:rsidRDefault="00A860D2">
                  <w:pPr>
                    <w:jc w:val="both"/>
                  </w:pPr>
                  <w:r>
                    <w:rPr>
                      <w:u w:val="single"/>
                    </w:rPr>
                    <w:t>(1)  the lease conveys an interest in the surface of the land for residential purposes only;</w:t>
                  </w:r>
                </w:p>
                <w:p w:rsidR="00B67056" w:rsidRDefault="00A860D2">
                  <w:pPr>
                    <w:jc w:val="both"/>
                  </w:pPr>
                  <w:r>
                    <w:rPr>
                      <w:u w:val="single"/>
                    </w:rPr>
                    <w:t>(</w:t>
                  </w:r>
                  <w:r>
                    <w:rPr>
                      <w:u w:val="single"/>
                    </w:rPr>
                    <w:t>2)  at the time the lease will be entered into or extended, the district has not less than 50 leases in effect that convey an interest in the land surface for residential purposes only; and</w:t>
                  </w:r>
                </w:p>
                <w:p w:rsidR="00B67056" w:rsidRDefault="00A860D2">
                  <w:pPr>
                    <w:jc w:val="both"/>
                  </w:pPr>
                  <w:r>
                    <w:rPr>
                      <w:u w:val="single"/>
                    </w:rPr>
                    <w:t>(3)  any part of the land owned by the district is subdivided into</w:t>
                  </w:r>
                  <w:r>
                    <w:rPr>
                      <w:u w:val="single"/>
                    </w:rPr>
                    <w:t xml:space="preserve"> lots intended for residential use.</w:t>
                  </w:r>
                </w:p>
              </w:tc>
            </w:tr>
            <w:tr w:rsidR="00F167DD" w:rsidTr="00B67056">
              <w:tc>
                <w:tcPr>
                  <w:tcW w:w="4679" w:type="dxa"/>
                  <w:tcMar>
                    <w:right w:w="360" w:type="dxa"/>
                  </w:tcMar>
                </w:tcPr>
                <w:p w:rsidR="00B67056" w:rsidRDefault="00A860D2">
                  <w:pPr>
                    <w:jc w:val="both"/>
                  </w:pPr>
                  <w:r>
                    <w:t>SECTION 2.  This Act takes effect September 1, 2017.</w:t>
                  </w:r>
                </w:p>
              </w:tc>
              <w:tc>
                <w:tcPr>
                  <w:tcW w:w="4681" w:type="dxa"/>
                  <w:tcMar>
                    <w:left w:w="360" w:type="dxa"/>
                  </w:tcMar>
                </w:tcPr>
                <w:p w:rsidR="00B67056" w:rsidRDefault="00A860D2">
                  <w:pPr>
                    <w:jc w:val="both"/>
                  </w:pPr>
                  <w:r>
                    <w:t>SECTION 2. Same as introduced version.</w:t>
                  </w:r>
                </w:p>
              </w:tc>
            </w:tr>
          </w:tbl>
          <w:p w:rsidR="00080374" w:rsidRPr="009C1E9A" w:rsidRDefault="00A860D2">
            <w:pPr>
              <w:rPr>
                <w:b/>
                <w:u w:val="single"/>
              </w:rPr>
            </w:pPr>
          </w:p>
        </w:tc>
      </w:tr>
      <w:tr w:rsidR="00F167DD" w:rsidTr="00B67056">
        <w:tc>
          <w:tcPr>
            <w:tcW w:w="9590" w:type="dxa"/>
          </w:tcPr>
          <w:p w:rsidR="00B67056" w:rsidRDefault="00A860D2"/>
        </w:tc>
      </w:tr>
    </w:tbl>
    <w:p w:rsidR="008423E4" w:rsidRPr="00BE0E75" w:rsidRDefault="00A860D2" w:rsidP="008423E4">
      <w:pPr>
        <w:spacing w:line="480" w:lineRule="auto"/>
        <w:jc w:val="both"/>
        <w:rPr>
          <w:rFonts w:ascii="Arial" w:hAnsi="Arial"/>
          <w:sz w:val="16"/>
          <w:szCs w:val="16"/>
        </w:rPr>
      </w:pPr>
    </w:p>
    <w:p w:rsidR="004108C3" w:rsidRPr="008423E4" w:rsidRDefault="00A860D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60D2">
      <w:r>
        <w:separator/>
      </w:r>
    </w:p>
  </w:endnote>
  <w:endnote w:type="continuationSeparator" w:id="0">
    <w:p w:rsidR="00000000" w:rsidRDefault="00A8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167DD" w:rsidTr="009C1E9A">
      <w:trPr>
        <w:cantSplit/>
      </w:trPr>
      <w:tc>
        <w:tcPr>
          <w:tcW w:w="0" w:type="pct"/>
        </w:tcPr>
        <w:p w:rsidR="00137D90" w:rsidRDefault="00A860D2" w:rsidP="009C1E9A">
          <w:pPr>
            <w:pStyle w:val="Footer"/>
            <w:tabs>
              <w:tab w:val="clear" w:pos="8640"/>
              <w:tab w:val="right" w:pos="9360"/>
            </w:tabs>
          </w:pPr>
        </w:p>
      </w:tc>
      <w:tc>
        <w:tcPr>
          <w:tcW w:w="2395" w:type="pct"/>
        </w:tcPr>
        <w:p w:rsidR="00137D90" w:rsidRDefault="00A860D2" w:rsidP="009C1E9A">
          <w:pPr>
            <w:pStyle w:val="Footer"/>
            <w:tabs>
              <w:tab w:val="clear" w:pos="8640"/>
              <w:tab w:val="right" w:pos="9360"/>
            </w:tabs>
          </w:pPr>
        </w:p>
        <w:p w:rsidR="001A4310" w:rsidRDefault="00A860D2" w:rsidP="009C1E9A">
          <w:pPr>
            <w:pStyle w:val="Footer"/>
            <w:tabs>
              <w:tab w:val="clear" w:pos="8640"/>
              <w:tab w:val="right" w:pos="9360"/>
            </w:tabs>
          </w:pPr>
        </w:p>
        <w:p w:rsidR="00137D90" w:rsidRDefault="00A860D2" w:rsidP="009C1E9A">
          <w:pPr>
            <w:pStyle w:val="Footer"/>
            <w:tabs>
              <w:tab w:val="clear" w:pos="8640"/>
              <w:tab w:val="right" w:pos="9360"/>
            </w:tabs>
          </w:pPr>
        </w:p>
      </w:tc>
      <w:tc>
        <w:tcPr>
          <w:tcW w:w="2453" w:type="pct"/>
        </w:tcPr>
        <w:p w:rsidR="00137D90" w:rsidRDefault="00A860D2" w:rsidP="009C1E9A">
          <w:pPr>
            <w:pStyle w:val="Footer"/>
            <w:tabs>
              <w:tab w:val="clear" w:pos="8640"/>
              <w:tab w:val="right" w:pos="9360"/>
            </w:tabs>
            <w:jc w:val="right"/>
          </w:pPr>
        </w:p>
      </w:tc>
    </w:tr>
    <w:tr w:rsidR="00F167DD" w:rsidTr="009C1E9A">
      <w:trPr>
        <w:cantSplit/>
      </w:trPr>
      <w:tc>
        <w:tcPr>
          <w:tcW w:w="0" w:type="pct"/>
        </w:tcPr>
        <w:p w:rsidR="00EC379B" w:rsidRDefault="00A860D2" w:rsidP="009C1E9A">
          <w:pPr>
            <w:pStyle w:val="Footer"/>
            <w:tabs>
              <w:tab w:val="clear" w:pos="8640"/>
              <w:tab w:val="right" w:pos="9360"/>
            </w:tabs>
          </w:pPr>
        </w:p>
      </w:tc>
      <w:tc>
        <w:tcPr>
          <w:tcW w:w="2395" w:type="pct"/>
        </w:tcPr>
        <w:p w:rsidR="00EC379B" w:rsidRPr="009C1E9A" w:rsidRDefault="00A860D2" w:rsidP="009C1E9A">
          <w:pPr>
            <w:pStyle w:val="Footer"/>
            <w:tabs>
              <w:tab w:val="clear" w:pos="8640"/>
              <w:tab w:val="right" w:pos="9360"/>
            </w:tabs>
            <w:rPr>
              <w:rFonts w:ascii="Shruti" w:hAnsi="Shruti"/>
              <w:sz w:val="22"/>
            </w:rPr>
          </w:pPr>
          <w:r>
            <w:rPr>
              <w:rFonts w:ascii="Shruti" w:hAnsi="Shruti"/>
              <w:sz w:val="22"/>
            </w:rPr>
            <w:t>85R 25043</w:t>
          </w:r>
        </w:p>
      </w:tc>
      <w:tc>
        <w:tcPr>
          <w:tcW w:w="2453" w:type="pct"/>
        </w:tcPr>
        <w:p w:rsidR="00EC379B" w:rsidRDefault="00A860D2" w:rsidP="009C1E9A">
          <w:pPr>
            <w:pStyle w:val="Footer"/>
            <w:tabs>
              <w:tab w:val="clear" w:pos="8640"/>
              <w:tab w:val="right" w:pos="9360"/>
            </w:tabs>
            <w:jc w:val="right"/>
          </w:pPr>
          <w:r>
            <w:fldChar w:fldCharType="begin"/>
          </w:r>
          <w:r>
            <w:instrText xml:space="preserve"> DOCPROPERTY  OTID  \* MERGEFORMAT </w:instrText>
          </w:r>
          <w:r>
            <w:fldChar w:fldCharType="separate"/>
          </w:r>
          <w:r>
            <w:t>17.110.1415</w:t>
          </w:r>
          <w:r>
            <w:fldChar w:fldCharType="end"/>
          </w:r>
        </w:p>
      </w:tc>
    </w:tr>
    <w:tr w:rsidR="00F167DD" w:rsidTr="009C1E9A">
      <w:trPr>
        <w:cantSplit/>
      </w:trPr>
      <w:tc>
        <w:tcPr>
          <w:tcW w:w="0" w:type="pct"/>
        </w:tcPr>
        <w:p w:rsidR="00EC379B" w:rsidRDefault="00A860D2" w:rsidP="009C1E9A">
          <w:pPr>
            <w:pStyle w:val="Footer"/>
            <w:tabs>
              <w:tab w:val="clear" w:pos="4320"/>
              <w:tab w:val="clear" w:pos="8640"/>
              <w:tab w:val="left" w:pos="2865"/>
            </w:tabs>
          </w:pPr>
        </w:p>
      </w:tc>
      <w:tc>
        <w:tcPr>
          <w:tcW w:w="2395" w:type="pct"/>
        </w:tcPr>
        <w:p w:rsidR="00EC379B" w:rsidRPr="009C1E9A" w:rsidRDefault="00A860D2" w:rsidP="009C1E9A">
          <w:pPr>
            <w:pStyle w:val="Footer"/>
            <w:tabs>
              <w:tab w:val="clear" w:pos="4320"/>
              <w:tab w:val="clear" w:pos="8640"/>
              <w:tab w:val="left" w:pos="2865"/>
            </w:tabs>
            <w:rPr>
              <w:rFonts w:ascii="Shruti" w:hAnsi="Shruti"/>
              <w:sz w:val="22"/>
            </w:rPr>
          </w:pPr>
          <w:r>
            <w:rPr>
              <w:rFonts w:ascii="Shruti" w:hAnsi="Shruti"/>
              <w:sz w:val="22"/>
            </w:rPr>
            <w:t>Substitute Document Number: 85R 24065</w:t>
          </w:r>
        </w:p>
      </w:tc>
      <w:tc>
        <w:tcPr>
          <w:tcW w:w="2453" w:type="pct"/>
        </w:tcPr>
        <w:p w:rsidR="00EC379B" w:rsidRDefault="00A860D2" w:rsidP="006D504F">
          <w:pPr>
            <w:pStyle w:val="Footer"/>
            <w:rPr>
              <w:rStyle w:val="PageNumber"/>
            </w:rPr>
          </w:pPr>
        </w:p>
        <w:p w:rsidR="00EC379B" w:rsidRDefault="00A860D2" w:rsidP="009C1E9A">
          <w:pPr>
            <w:pStyle w:val="Footer"/>
            <w:tabs>
              <w:tab w:val="clear" w:pos="8640"/>
              <w:tab w:val="right" w:pos="9360"/>
            </w:tabs>
            <w:jc w:val="right"/>
          </w:pPr>
        </w:p>
      </w:tc>
    </w:tr>
    <w:tr w:rsidR="00F167DD" w:rsidTr="009C1E9A">
      <w:trPr>
        <w:cantSplit/>
        <w:trHeight w:val="323"/>
      </w:trPr>
      <w:tc>
        <w:tcPr>
          <w:tcW w:w="0" w:type="pct"/>
          <w:gridSpan w:val="3"/>
        </w:tcPr>
        <w:p w:rsidR="00EC379B" w:rsidRDefault="00A860D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860D2" w:rsidP="009C1E9A">
          <w:pPr>
            <w:pStyle w:val="Footer"/>
            <w:tabs>
              <w:tab w:val="clear" w:pos="8640"/>
              <w:tab w:val="right" w:pos="9360"/>
            </w:tabs>
            <w:jc w:val="center"/>
          </w:pPr>
        </w:p>
      </w:tc>
    </w:tr>
  </w:tbl>
  <w:p w:rsidR="00EC379B" w:rsidRPr="00FF6F72" w:rsidRDefault="00A860D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60D2">
      <w:r>
        <w:separator/>
      </w:r>
    </w:p>
  </w:footnote>
  <w:footnote w:type="continuationSeparator" w:id="0">
    <w:p w:rsidR="00000000" w:rsidRDefault="00A86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DD"/>
    <w:rsid w:val="00A860D2"/>
    <w:rsid w:val="00F1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0E20"/>
    <w:rPr>
      <w:sz w:val="16"/>
      <w:szCs w:val="16"/>
    </w:rPr>
  </w:style>
  <w:style w:type="paragraph" w:styleId="CommentText">
    <w:name w:val="annotation text"/>
    <w:basedOn w:val="Normal"/>
    <w:link w:val="CommentTextChar"/>
    <w:rsid w:val="00C80E20"/>
    <w:rPr>
      <w:sz w:val="20"/>
      <w:szCs w:val="20"/>
    </w:rPr>
  </w:style>
  <w:style w:type="character" w:customStyle="1" w:styleId="CommentTextChar">
    <w:name w:val="Comment Text Char"/>
    <w:basedOn w:val="DefaultParagraphFont"/>
    <w:link w:val="CommentText"/>
    <w:rsid w:val="00C80E20"/>
  </w:style>
  <w:style w:type="paragraph" w:styleId="CommentSubject">
    <w:name w:val="annotation subject"/>
    <w:basedOn w:val="CommentText"/>
    <w:next w:val="CommentText"/>
    <w:link w:val="CommentSubjectChar"/>
    <w:rsid w:val="00C80E20"/>
    <w:rPr>
      <w:b/>
      <w:bCs/>
    </w:rPr>
  </w:style>
  <w:style w:type="character" w:customStyle="1" w:styleId="CommentSubjectChar">
    <w:name w:val="Comment Subject Char"/>
    <w:basedOn w:val="CommentTextChar"/>
    <w:link w:val="CommentSubject"/>
    <w:rsid w:val="00C80E20"/>
    <w:rPr>
      <w:b/>
      <w:bCs/>
    </w:rPr>
  </w:style>
  <w:style w:type="character" w:styleId="Hyperlink">
    <w:name w:val="Hyperlink"/>
    <w:basedOn w:val="DefaultParagraphFont"/>
    <w:rsid w:val="0072028E"/>
    <w:rPr>
      <w:color w:val="0000FF" w:themeColor="hyperlink"/>
      <w:u w:val="single"/>
    </w:rPr>
  </w:style>
  <w:style w:type="character" w:styleId="FollowedHyperlink">
    <w:name w:val="FollowedHyperlink"/>
    <w:basedOn w:val="DefaultParagraphFont"/>
    <w:rsid w:val="00425CF7"/>
    <w:rPr>
      <w:color w:val="800080" w:themeColor="followedHyperlink"/>
      <w:u w:val="single"/>
    </w:rPr>
  </w:style>
  <w:style w:type="paragraph" w:styleId="ListParagraph">
    <w:name w:val="List Paragraph"/>
    <w:basedOn w:val="Normal"/>
    <w:uiPriority w:val="34"/>
    <w:qFormat/>
    <w:rsid w:val="00B81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0E20"/>
    <w:rPr>
      <w:sz w:val="16"/>
      <w:szCs w:val="16"/>
    </w:rPr>
  </w:style>
  <w:style w:type="paragraph" w:styleId="CommentText">
    <w:name w:val="annotation text"/>
    <w:basedOn w:val="Normal"/>
    <w:link w:val="CommentTextChar"/>
    <w:rsid w:val="00C80E20"/>
    <w:rPr>
      <w:sz w:val="20"/>
      <w:szCs w:val="20"/>
    </w:rPr>
  </w:style>
  <w:style w:type="character" w:customStyle="1" w:styleId="CommentTextChar">
    <w:name w:val="Comment Text Char"/>
    <w:basedOn w:val="DefaultParagraphFont"/>
    <w:link w:val="CommentText"/>
    <w:rsid w:val="00C80E20"/>
  </w:style>
  <w:style w:type="paragraph" w:styleId="CommentSubject">
    <w:name w:val="annotation subject"/>
    <w:basedOn w:val="CommentText"/>
    <w:next w:val="CommentText"/>
    <w:link w:val="CommentSubjectChar"/>
    <w:rsid w:val="00C80E20"/>
    <w:rPr>
      <w:b/>
      <w:bCs/>
    </w:rPr>
  </w:style>
  <w:style w:type="character" w:customStyle="1" w:styleId="CommentSubjectChar">
    <w:name w:val="Comment Subject Char"/>
    <w:basedOn w:val="CommentTextChar"/>
    <w:link w:val="CommentSubject"/>
    <w:rsid w:val="00C80E20"/>
    <w:rPr>
      <w:b/>
      <w:bCs/>
    </w:rPr>
  </w:style>
  <w:style w:type="character" w:styleId="Hyperlink">
    <w:name w:val="Hyperlink"/>
    <w:basedOn w:val="DefaultParagraphFont"/>
    <w:rsid w:val="0072028E"/>
    <w:rPr>
      <w:color w:val="0000FF" w:themeColor="hyperlink"/>
      <w:u w:val="single"/>
    </w:rPr>
  </w:style>
  <w:style w:type="character" w:styleId="FollowedHyperlink">
    <w:name w:val="FollowedHyperlink"/>
    <w:basedOn w:val="DefaultParagraphFont"/>
    <w:rsid w:val="00425CF7"/>
    <w:rPr>
      <w:color w:val="800080" w:themeColor="followedHyperlink"/>
      <w:u w:val="single"/>
    </w:rPr>
  </w:style>
  <w:style w:type="paragraph" w:styleId="ListParagraph">
    <w:name w:val="List Paragraph"/>
    <w:basedOn w:val="Normal"/>
    <w:uiPriority w:val="34"/>
    <w:qFormat/>
    <w:rsid w:val="00B81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3644</Characters>
  <Application>Microsoft Office Word</Application>
  <DocSecurity>4</DocSecurity>
  <Lines>129</Lines>
  <Paragraphs>34</Paragraphs>
  <ScaleCrop>false</ScaleCrop>
  <HeadingPairs>
    <vt:vector size="2" baseType="variant">
      <vt:variant>
        <vt:lpstr>Title</vt:lpstr>
      </vt:variant>
      <vt:variant>
        <vt:i4>1</vt:i4>
      </vt:variant>
    </vt:vector>
  </HeadingPairs>
  <TitlesOfParts>
    <vt:vector size="1" baseType="lpstr">
      <vt:lpstr>BA - HB02610 (Committee Report (Substituted))</vt:lpstr>
    </vt:vector>
  </TitlesOfParts>
  <Company>State of Texas</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25043</dc:subject>
  <dc:creator>State of Texas</dc:creator>
  <dc:description>HB 2610 by Guillen-(H)Natural Resources (Substitute Document Number: 85R 24065)</dc:description>
  <cp:lastModifiedBy>Brianna Weis</cp:lastModifiedBy>
  <cp:revision>2</cp:revision>
  <cp:lastPrinted>2017-04-22T00:37:00Z</cp:lastPrinted>
  <dcterms:created xsi:type="dcterms:W3CDTF">2017-04-25T21:30:00Z</dcterms:created>
  <dcterms:modified xsi:type="dcterms:W3CDTF">2017-04-25T21:30:00Z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17.110.1415</vt:lpwstr>
  </property>
</Properties>
</file>