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4E8B" w:rsidTr="00345119">
        <w:tc>
          <w:tcPr>
            <w:tcW w:w="9576" w:type="dxa"/>
            <w:noWrap/>
          </w:tcPr>
          <w:p w:rsidR="008423E4" w:rsidRPr="0022177D" w:rsidRDefault="005D11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119B" w:rsidP="008423E4">
      <w:pPr>
        <w:jc w:val="center"/>
      </w:pPr>
    </w:p>
    <w:p w:rsidR="008423E4" w:rsidRPr="00B31F0E" w:rsidRDefault="005D119B" w:rsidP="008423E4"/>
    <w:p w:rsidR="008423E4" w:rsidRPr="00742794" w:rsidRDefault="005D11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4E8B" w:rsidTr="00345119">
        <w:tc>
          <w:tcPr>
            <w:tcW w:w="9576" w:type="dxa"/>
          </w:tcPr>
          <w:p w:rsidR="008423E4" w:rsidRPr="00861995" w:rsidRDefault="005D119B" w:rsidP="00345119">
            <w:pPr>
              <w:jc w:val="right"/>
            </w:pPr>
            <w:r>
              <w:t>H.B. 2615</w:t>
            </w:r>
          </w:p>
        </w:tc>
      </w:tr>
      <w:tr w:rsidR="00D54E8B" w:rsidTr="00345119">
        <w:tc>
          <w:tcPr>
            <w:tcW w:w="9576" w:type="dxa"/>
          </w:tcPr>
          <w:p w:rsidR="008423E4" w:rsidRPr="00861995" w:rsidRDefault="005D119B" w:rsidP="00CA4C53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D54E8B" w:rsidTr="00345119">
        <w:tc>
          <w:tcPr>
            <w:tcW w:w="9576" w:type="dxa"/>
          </w:tcPr>
          <w:p w:rsidR="008423E4" w:rsidRPr="00861995" w:rsidRDefault="005D119B" w:rsidP="00345119">
            <w:pPr>
              <w:jc w:val="right"/>
            </w:pPr>
            <w:r>
              <w:t>Licensing &amp; Administrative Procedures</w:t>
            </w:r>
          </w:p>
        </w:tc>
      </w:tr>
      <w:tr w:rsidR="00D54E8B" w:rsidTr="00345119">
        <w:tc>
          <w:tcPr>
            <w:tcW w:w="9576" w:type="dxa"/>
          </w:tcPr>
          <w:p w:rsidR="008423E4" w:rsidRDefault="005D11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119B" w:rsidP="008423E4">
      <w:pPr>
        <w:tabs>
          <w:tab w:val="right" w:pos="9360"/>
        </w:tabs>
      </w:pPr>
    </w:p>
    <w:p w:rsidR="008423E4" w:rsidRDefault="005D119B" w:rsidP="008423E4"/>
    <w:p w:rsidR="008423E4" w:rsidRDefault="005D11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4E8B" w:rsidTr="00345119">
        <w:tc>
          <w:tcPr>
            <w:tcW w:w="9576" w:type="dxa"/>
          </w:tcPr>
          <w:p w:rsidR="008423E4" w:rsidRPr="00A8133F" w:rsidRDefault="005D119B" w:rsidP="00B219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119B" w:rsidP="00B21956"/>
          <w:p w:rsidR="008423E4" w:rsidRDefault="005D119B" w:rsidP="00B21956">
            <w:pPr>
              <w:pStyle w:val="Header"/>
              <w:jc w:val="both"/>
            </w:pPr>
            <w:r>
              <w:t xml:space="preserve">Interested parties have expressed a need to </w:t>
            </w:r>
            <w:r>
              <w:t xml:space="preserve">remove barriers </w:t>
            </w:r>
            <w:r>
              <w:t xml:space="preserve">and </w:t>
            </w:r>
            <w:r>
              <w:t xml:space="preserve">redundancies from </w:t>
            </w:r>
            <w:r>
              <w:t xml:space="preserve">licensing </w:t>
            </w:r>
            <w:r>
              <w:t>requirements</w:t>
            </w:r>
            <w:r>
              <w:t xml:space="preserve"> </w:t>
            </w:r>
            <w:r>
              <w:t>relating to</w:t>
            </w:r>
            <w:r>
              <w:t xml:space="preserve"> the towing and storage of vehicles</w:t>
            </w:r>
            <w:r>
              <w:t xml:space="preserve">. </w:t>
            </w:r>
            <w:r>
              <w:t>The</w:t>
            </w:r>
            <w:r>
              <w:t xml:space="preserve"> parties contend that it is </w:t>
            </w:r>
            <w:r>
              <w:t xml:space="preserve">burdensome and unnecessary for a person </w:t>
            </w:r>
            <w:r w:rsidRPr="0032674E">
              <w:t>who is a vehicle storage facility employee and a towing operator</w:t>
            </w:r>
            <w:r>
              <w:t xml:space="preserve"> to hold numerous licenses. H.B. 2615 seeks to address this issue by repea</w:t>
            </w:r>
            <w:r>
              <w:t>ling provi</w:t>
            </w:r>
            <w:r>
              <w:t xml:space="preserve">sions relating to </w:t>
            </w:r>
            <w:r>
              <w:t>du</w:t>
            </w:r>
            <w:r>
              <w:t>a</w:t>
            </w:r>
            <w:r>
              <w:t>l license</w:t>
            </w:r>
            <w:r>
              <w:t xml:space="preserve">s for such persons and </w:t>
            </w:r>
            <w:r>
              <w:t xml:space="preserve">by </w:t>
            </w:r>
            <w:r>
              <w:t>authorizing</w:t>
            </w:r>
            <w:r>
              <w:t xml:space="preserve"> persons holding certain towing </w:t>
            </w:r>
            <w:r>
              <w:t>operator's licenses to work at vehicle storage facilities</w:t>
            </w:r>
            <w:r>
              <w:t>.</w:t>
            </w:r>
          </w:p>
          <w:p w:rsidR="008423E4" w:rsidRPr="00E26B13" w:rsidRDefault="005D119B" w:rsidP="00B21956">
            <w:pPr>
              <w:rPr>
                <w:b/>
              </w:rPr>
            </w:pPr>
          </w:p>
        </w:tc>
      </w:tr>
      <w:tr w:rsidR="00D54E8B" w:rsidTr="00345119">
        <w:tc>
          <w:tcPr>
            <w:tcW w:w="9576" w:type="dxa"/>
          </w:tcPr>
          <w:p w:rsidR="0017725B" w:rsidRDefault="005D119B" w:rsidP="00B219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119B" w:rsidP="00B21956">
            <w:pPr>
              <w:rPr>
                <w:b/>
                <w:u w:val="single"/>
              </w:rPr>
            </w:pPr>
          </w:p>
          <w:p w:rsidR="00ED0E32" w:rsidRPr="00ED0E32" w:rsidRDefault="005D119B" w:rsidP="00B21956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D119B" w:rsidP="00B21956">
            <w:pPr>
              <w:rPr>
                <w:b/>
                <w:u w:val="single"/>
              </w:rPr>
            </w:pPr>
          </w:p>
        </w:tc>
      </w:tr>
      <w:tr w:rsidR="00D54E8B" w:rsidTr="00345119">
        <w:tc>
          <w:tcPr>
            <w:tcW w:w="9576" w:type="dxa"/>
          </w:tcPr>
          <w:p w:rsidR="008423E4" w:rsidRPr="00A8133F" w:rsidRDefault="005D119B" w:rsidP="00B219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119B" w:rsidP="00B21956"/>
          <w:p w:rsidR="00ED0E32" w:rsidRDefault="005D119B" w:rsidP="00B219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5D119B" w:rsidP="00B21956">
            <w:pPr>
              <w:rPr>
                <w:b/>
              </w:rPr>
            </w:pPr>
          </w:p>
        </w:tc>
      </w:tr>
      <w:tr w:rsidR="00D54E8B" w:rsidTr="00345119">
        <w:tc>
          <w:tcPr>
            <w:tcW w:w="9576" w:type="dxa"/>
          </w:tcPr>
          <w:p w:rsidR="008423E4" w:rsidRPr="00A8133F" w:rsidRDefault="005D119B" w:rsidP="00B219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119B" w:rsidP="00B21956"/>
          <w:p w:rsidR="00633E4D" w:rsidRDefault="005D119B" w:rsidP="00B21956">
            <w:pPr>
              <w:pStyle w:val="Header"/>
              <w:jc w:val="both"/>
            </w:pPr>
            <w:r>
              <w:t xml:space="preserve">H.B. 2615 amends the Occupations Code to </w:t>
            </w:r>
            <w:r>
              <w:t xml:space="preserve">authorize </w:t>
            </w:r>
            <w:r>
              <w:t>a person holding an incident management towing operator's li</w:t>
            </w:r>
            <w:r>
              <w:t xml:space="preserve">cense, a private property towing operator's license, or a consent towing operator's license </w:t>
            </w:r>
            <w:r>
              <w:t>to work</w:t>
            </w:r>
            <w:r>
              <w:t xml:space="preserve"> at a vehicle storage facility</w:t>
            </w:r>
            <w:r>
              <w:t xml:space="preserve"> regulated under </w:t>
            </w:r>
            <w:r w:rsidRPr="006D0500">
              <w:t>the Vehicle Storage Facility Act</w:t>
            </w:r>
            <w:r>
              <w:t>.</w:t>
            </w:r>
            <w:r>
              <w:t xml:space="preserve"> The bill makes </w:t>
            </w:r>
            <w:r>
              <w:t xml:space="preserve">those bill provisions </w:t>
            </w:r>
            <w:r>
              <w:t>applicable to a license issued or renew</w:t>
            </w:r>
            <w:r>
              <w:t>ed before, on, or after the bill's effective date.</w:t>
            </w:r>
            <w:r>
              <w:t xml:space="preserve"> </w:t>
            </w:r>
          </w:p>
          <w:p w:rsidR="00AA0C55" w:rsidRDefault="005D119B" w:rsidP="00B21956">
            <w:pPr>
              <w:pStyle w:val="Header"/>
              <w:jc w:val="both"/>
            </w:pPr>
          </w:p>
          <w:p w:rsidR="008423E4" w:rsidRDefault="005D119B" w:rsidP="00B21956">
            <w:pPr>
              <w:pStyle w:val="Header"/>
              <w:jc w:val="both"/>
            </w:pPr>
            <w:r>
              <w:t xml:space="preserve">H.B. 2615 repeals a provision of the </w:t>
            </w:r>
            <w:r w:rsidRPr="00633E4D">
              <w:t xml:space="preserve">Vehicle Storage Facility </w:t>
            </w:r>
            <w:r>
              <w:t xml:space="preserve">Act and a provision of the </w:t>
            </w:r>
            <w:r w:rsidRPr="00633E4D">
              <w:t>Texas Towing and Booting Act</w:t>
            </w:r>
            <w:r>
              <w:t xml:space="preserve"> relating to </w:t>
            </w:r>
            <w:r w:rsidRPr="00B93B45">
              <w:t>the issuance of a dual license for a person who is a vehicle storage faci</w:t>
            </w:r>
            <w:r w:rsidRPr="00B93B45">
              <w:t xml:space="preserve">lity employee and </w:t>
            </w:r>
            <w:r>
              <w:t xml:space="preserve">a </w:t>
            </w:r>
            <w:r w:rsidRPr="00B93B45">
              <w:t>towing operator</w:t>
            </w:r>
            <w:r>
              <w:t xml:space="preserve">. </w:t>
            </w:r>
            <w:r>
              <w:t xml:space="preserve">The bill establishes that a </w:t>
            </w:r>
            <w:r w:rsidRPr="00C26578">
              <w:t>vehicle storage facility employee and towing operator</w:t>
            </w:r>
            <w:r>
              <w:t xml:space="preserve"> dual license issued under </w:t>
            </w:r>
            <w:r>
              <w:t>those</w:t>
            </w:r>
            <w:r>
              <w:t xml:space="preserve"> provisions that is unexpired or eligible for renewal by the license holder on the </w:t>
            </w:r>
            <w:r>
              <w:t>bill's effective date</w:t>
            </w:r>
            <w:r>
              <w:t xml:space="preserve"> e</w:t>
            </w:r>
            <w:r>
              <w:t>xpires on the earlier of the expiration date stated on the license or the date of issuance of a</w:t>
            </w:r>
            <w:r>
              <w:t xml:space="preserve">n incident management </w:t>
            </w:r>
            <w:r w:rsidRPr="006D1B70">
              <w:t>towin</w:t>
            </w:r>
            <w:r>
              <w:t>g operator's license, a private</w:t>
            </w:r>
            <w:r w:rsidRPr="006D1B70">
              <w:t xml:space="preserve"> property towing operator's license, or a consent towing operator's</w:t>
            </w:r>
            <w:r>
              <w:t xml:space="preserve"> licen</w:t>
            </w:r>
            <w:r>
              <w:t>se issued to the license holde</w:t>
            </w:r>
            <w:r>
              <w:t xml:space="preserve">r. </w:t>
            </w:r>
          </w:p>
          <w:p w:rsidR="00ED0E32" w:rsidRDefault="005D119B" w:rsidP="00B21956">
            <w:pPr>
              <w:pStyle w:val="Header"/>
              <w:jc w:val="both"/>
            </w:pPr>
          </w:p>
          <w:p w:rsidR="00AA0C55" w:rsidRDefault="005D119B" w:rsidP="00B21956">
            <w:pPr>
              <w:pStyle w:val="Header"/>
              <w:jc w:val="both"/>
            </w:pPr>
            <w:r>
              <w:t xml:space="preserve">H.B. 2615 repeals </w:t>
            </w:r>
            <w:r>
              <w:t>Sections 230</w:t>
            </w:r>
            <w:r>
              <w:t>3</w:t>
            </w:r>
            <w:r>
              <w:t>.1016 and 2308.1521,</w:t>
            </w:r>
            <w:r>
              <w:t xml:space="preserve"> Occupations Code</w:t>
            </w:r>
            <w:r>
              <w:t>.</w:t>
            </w:r>
          </w:p>
          <w:p w:rsidR="00B21956" w:rsidRPr="00C26578" w:rsidRDefault="005D119B" w:rsidP="00B21956">
            <w:pPr>
              <w:pStyle w:val="Header"/>
              <w:jc w:val="both"/>
            </w:pPr>
          </w:p>
        </w:tc>
      </w:tr>
      <w:tr w:rsidR="00D54E8B" w:rsidTr="00345119">
        <w:tc>
          <w:tcPr>
            <w:tcW w:w="9576" w:type="dxa"/>
          </w:tcPr>
          <w:p w:rsidR="008423E4" w:rsidRPr="00A8133F" w:rsidRDefault="005D119B" w:rsidP="00B219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119B" w:rsidP="00B21956"/>
          <w:p w:rsidR="008423E4" w:rsidRDefault="005D119B" w:rsidP="00B219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AA0C55" w:rsidRPr="00AA0C55" w:rsidRDefault="005D119B" w:rsidP="00B219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5D11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119B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19B">
      <w:r>
        <w:separator/>
      </w:r>
    </w:p>
  </w:endnote>
  <w:endnote w:type="continuationSeparator" w:id="0">
    <w:p w:rsidR="00000000" w:rsidRDefault="005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4E8B" w:rsidTr="009C1E9A">
      <w:trPr>
        <w:cantSplit/>
      </w:trPr>
      <w:tc>
        <w:tcPr>
          <w:tcW w:w="0" w:type="pct"/>
        </w:tcPr>
        <w:p w:rsidR="00137D90" w:rsidRDefault="005D1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11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11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1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1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4E8B" w:rsidTr="009C1E9A">
      <w:trPr>
        <w:cantSplit/>
      </w:trPr>
      <w:tc>
        <w:tcPr>
          <w:tcW w:w="0" w:type="pct"/>
        </w:tcPr>
        <w:p w:rsidR="00EC379B" w:rsidRDefault="005D11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11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20142</w:t>
          </w:r>
        </w:p>
      </w:tc>
      <w:tc>
        <w:tcPr>
          <w:tcW w:w="2453" w:type="pct"/>
        </w:tcPr>
        <w:p w:rsidR="00EC379B" w:rsidRDefault="005D1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17.90.570</w:t>
          </w:r>
          <w:r>
            <w:fldChar w:fldCharType="end"/>
          </w:r>
        </w:p>
      </w:tc>
    </w:tr>
    <w:tr w:rsidR="00D54E8B" w:rsidTr="009C1E9A">
      <w:trPr>
        <w:cantSplit/>
      </w:trPr>
      <w:tc>
        <w:tcPr>
          <w:tcW w:w="0" w:type="pct"/>
        </w:tcPr>
        <w:p w:rsidR="00EC379B" w:rsidRDefault="005D11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11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119B" w:rsidP="006D504F">
          <w:pPr>
            <w:pStyle w:val="Footer"/>
            <w:rPr>
              <w:rStyle w:val="PageNumber"/>
            </w:rPr>
          </w:pPr>
        </w:p>
        <w:p w:rsidR="00EC379B" w:rsidRDefault="005D11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4E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11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11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11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19B">
      <w:r>
        <w:separator/>
      </w:r>
    </w:p>
  </w:footnote>
  <w:footnote w:type="continuationSeparator" w:id="0">
    <w:p w:rsidR="00000000" w:rsidRDefault="005D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5427"/>
    <w:multiLevelType w:val="hybridMultilevel"/>
    <w:tmpl w:val="4B0808B6"/>
    <w:lvl w:ilvl="0" w:tplc="C254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3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3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6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8F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67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D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E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89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8B"/>
    <w:rsid w:val="005D119B"/>
    <w:rsid w:val="00D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B45"/>
  </w:style>
  <w:style w:type="paragraph" w:styleId="CommentSubject">
    <w:name w:val="annotation subject"/>
    <w:basedOn w:val="CommentText"/>
    <w:next w:val="CommentText"/>
    <w:link w:val="CommentSubjectChar"/>
    <w:rsid w:val="00B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3B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B45"/>
  </w:style>
  <w:style w:type="paragraph" w:styleId="CommentSubject">
    <w:name w:val="annotation subject"/>
    <w:basedOn w:val="CommentText"/>
    <w:next w:val="CommentText"/>
    <w:link w:val="CommentSubjectChar"/>
    <w:rsid w:val="00B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2020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HB02615 (Committee Report (Unamended))</vt:lpstr>
    </vt:vector>
  </TitlesOfParts>
  <Company>State of Texas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20142</dc:subject>
  <dc:creator>State of Texas</dc:creator>
  <dc:description>HB 2615 by Goldman-(H)Licensing &amp; Administrative Procedures</dc:description>
  <cp:lastModifiedBy>Molly Hoffman-Bricker</cp:lastModifiedBy>
  <cp:revision>2</cp:revision>
  <cp:lastPrinted>2017-03-08T15:45:00Z</cp:lastPrinted>
  <dcterms:created xsi:type="dcterms:W3CDTF">2017-04-20T19:14:00Z</dcterms:created>
  <dcterms:modified xsi:type="dcterms:W3CDTF">2017-04-20T19:14:00Z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17.90.570</vt:lpwstr>
  </property>
</Properties>
</file>